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734DB" w14:textId="555C984A" w:rsidR="002467ED" w:rsidRPr="00E63942" w:rsidRDefault="008B6065" w:rsidP="00E63942">
      <w:pPr>
        <w:pStyle w:val="Title"/>
        <w:spacing w:line="480" w:lineRule="auto"/>
        <w:jc w:val="center"/>
        <w:rPr>
          <w:rFonts w:ascii="Times New Roman" w:hAnsi="Times New Roman" w:cs="Times New Roman"/>
        </w:rPr>
      </w:pPr>
      <w:r w:rsidRPr="00E63942">
        <w:rPr>
          <w:rFonts w:ascii="Times New Roman" w:hAnsi="Times New Roman" w:cs="Times New Roman"/>
          <w:b/>
        </w:rPr>
        <w:t xml:space="preserve">Hygge, Lifelong Learning, and the </w:t>
      </w:r>
      <w:r w:rsidR="00EA6A44" w:rsidRPr="00E63942">
        <w:rPr>
          <w:rFonts w:ascii="Times New Roman" w:hAnsi="Times New Roman" w:cs="Times New Roman"/>
          <w:b/>
          <w:bCs/>
        </w:rPr>
        <w:t xml:space="preserve">Public </w:t>
      </w:r>
      <w:r w:rsidRPr="00E63942">
        <w:rPr>
          <w:rFonts w:ascii="Times New Roman" w:hAnsi="Times New Roman" w:cs="Times New Roman"/>
          <w:b/>
        </w:rPr>
        <w:t xml:space="preserve">Library as </w:t>
      </w:r>
      <w:proofErr w:type="gramStart"/>
      <w:r w:rsidRPr="00E63942">
        <w:rPr>
          <w:rFonts w:ascii="Times New Roman" w:hAnsi="Times New Roman" w:cs="Times New Roman"/>
          <w:b/>
        </w:rPr>
        <w:t>a Space</w:t>
      </w:r>
      <w:proofErr w:type="gramEnd"/>
      <w:r w:rsidRPr="00E63942">
        <w:rPr>
          <w:rFonts w:ascii="Times New Roman" w:hAnsi="Times New Roman" w:cs="Times New Roman"/>
          <w:b/>
        </w:rPr>
        <w:t xml:space="preserve"> of </w:t>
      </w:r>
      <w:r w:rsidRPr="00E63942">
        <w:rPr>
          <w:rFonts w:ascii="Times New Roman" w:hAnsi="Times New Roman" w:cs="Times New Roman"/>
          <w:b/>
        </w:rPr>
        <w:t>Empowerment</w:t>
      </w:r>
      <w:r w:rsidRPr="00E63942">
        <w:rPr>
          <w:rFonts w:ascii="Times New Roman" w:hAnsi="Times New Roman" w:cs="Times New Roman"/>
          <w:b/>
        </w:rPr>
        <w:t xml:space="preserve"> and Safety</w:t>
      </w:r>
    </w:p>
    <w:p w14:paraId="0F2139E1" w14:textId="77777777" w:rsidR="00440C93" w:rsidRPr="00E63942" w:rsidRDefault="00440C93" w:rsidP="00E63942">
      <w:pPr>
        <w:spacing w:line="480" w:lineRule="auto"/>
        <w:jc w:val="center"/>
        <w:rPr>
          <w:rFonts w:ascii="Times New Roman" w:hAnsi="Times New Roman" w:cs="Times New Roman"/>
        </w:rPr>
      </w:pPr>
    </w:p>
    <w:p w14:paraId="4E212E1A" w14:textId="77777777" w:rsidR="00440C93" w:rsidRPr="00E63942" w:rsidRDefault="00440C93" w:rsidP="00E63942">
      <w:pPr>
        <w:spacing w:line="480" w:lineRule="auto"/>
        <w:jc w:val="center"/>
        <w:rPr>
          <w:rFonts w:ascii="Times New Roman" w:hAnsi="Times New Roman" w:cs="Times New Roman"/>
        </w:rPr>
      </w:pPr>
    </w:p>
    <w:p w14:paraId="706FAF36" w14:textId="77777777" w:rsidR="00E63942" w:rsidRPr="00E63942" w:rsidRDefault="007774E1" w:rsidP="00E63942">
      <w:pPr>
        <w:spacing w:line="480" w:lineRule="auto"/>
        <w:jc w:val="center"/>
        <w:rPr>
          <w:rFonts w:ascii="Times New Roman" w:hAnsi="Times New Roman" w:cs="Times New Roman"/>
        </w:rPr>
      </w:pPr>
      <w:r w:rsidRPr="00E63942">
        <w:rPr>
          <w:rFonts w:ascii="Times New Roman" w:hAnsi="Times New Roman" w:cs="Times New Roman"/>
        </w:rPr>
        <w:t>Colin Shirek</w:t>
      </w:r>
      <w:r w:rsidRPr="00E63942">
        <w:rPr>
          <w:rFonts w:ascii="Times New Roman" w:hAnsi="Times New Roman" w:cs="Times New Roman"/>
        </w:rPr>
        <w:br/>
        <w:t>INFO 287: The Hyperlinked Library</w:t>
      </w:r>
      <w:r w:rsidRPr="00E63942">
        <w:rPr>
          <w:rFonts w:ascii="Times New Roman" w:hAnsi="Times New Roman" w:cs="Times New Roman"/>
        </w:rPr>
        <w:br/>
      </w:r>
      <w:r w:rsidR="00440C93" w:rsidRPr="00E63942">
        <w:rPr>
          <w:rFonts w:ascii="Times New Roman" w:hAnsi="Times New Roman" w:cs="Times New Roman"/>
        </w:rPr>
        <w:t>Dr. Michale Stephens</w:t>
      </w:r>
    </w:p>
    <w:p w14:paraId="5E79AFF1" w14:textId="10177EFF" w:rsidR="00440C93" w:rsidRPr="00E63942" w:rsidRDefault="00440C93" w:rsidP="00E63942">
      <w:pPr>
        <w:spacing w:line="480" w:lineRule="auto"/>
        <w:jc w:val="center"/>
        <w:rPr>
          <w:rFonts w:ascii="Times New Roman" w:hAnsi="Times New Roman" w:cs="Times New Roman"/>
        </w:rPr>
      </w:pPr>
      <w:r w:rsidRPr="00E63942">
        <w:rPr>
          <w:rFonts w:ascii="Times New Roman" w:hAnsi="Times New Roman" w:cs="Times New Roman"/>
        </w:rPr>
        <w:t xml:space="preserve">San Jose State University </w:t>
      </w:r>
    </w:p>
    <w:p w14:paraId="549E4D84" w14:textId="49801D3A" w:rsidR="002467ED" w:rsidRPr="00E63942" w:rsidRDefault="007774E1" w:rsidP="00E63942">
      <w:pPr>
        <w:spacing w:line="480" w:lineRule="auto"/>
        <w:jc w:val="center"/>
        <w:rPr>
          <w:rFonts w:ascii="Times New Roman" w:hAnsi="Times New Roman" w:cs="Times New Roman"/>
        </w:rPr>
      </w:pPr>
      <w:r w:rsidRPr="00E63942">
        <w:rPr>
          <w:rFonts w:ascii="Times New Roman" w:hAnsi="Times New Roman" w:cs="Times New Roman"/>
        </w:rPr>
        <w:t>August 2, 2026</w:t>
      </w:r>
    </w:p>
    <w:p w14:paraId="1E9FB0E0" w14:textId="07A19BC3" w:rsidR="002467ED" w:rsidRPr="00E63942" w:rsidRDefault="00440C93" w:rsidP="00E63942">
      <w:pPr>
        <w:spacing w:line="480" w:lineRule="auto"/>
        <w:rPr>
          <w:rFonts w:ascii="Times New Roman" w:hAnsi="Times New Roman" w:cs="Times New Roman"/>
          <w:b/>
          <w:bCs/>
          <w:sz w:val="32"/>
          <w:szCs w:val="32"/>
        </w:rPr>
      </w:pPr>
      <w:r w:rsidRPr="00E63942">
        <w:rPr>
          <w:rFonts w:ascii="Times New Roman" w:hAnsi="Times New Roman" w:cs="Times New Roman"/>
        </w:rPr>
        <w:br w:type="page"/>
      </w:r>
      <w:r w:rsidR="00552078" w:rsidRPr="00E63942">
        <w:rPr>
          <w:rFonts w:ascii="Times New Roman" w:hAnsi="Times New Roman" w:cs="Times New Roman"/>
          <w:b/>
          <w:bCs/>
          <w:sz w:val="32"/>
          <w:szCs w:val="32"/>
        </w:rPr>
        <w:lastRenderedPageBreak/>
        <w:t>Abstract</w:t>
      </w:r>
    </w:p>
    <w:p w14:paraId="1FF414B6" w14:textId="58CE7C97" w:rsidR="002467ED" w:rsidRPr="00E63942" w:rsidRDefault="00DE060A" w:rsidP="00E63942">
      <w:pPr>
        <w:spacing w:line="480" w:lineRule="auto"/>
        <w:rPr>
          <w:rFonts w:ascii="Times New Roman" w:hAnsi="Times New Roman" w:cs="Times New Roman"/>
        </w:rPr>
      </w:pPr>
      <w:r w:rsidRPr="00E63942">
        <w:rPr>
          <w:rFonts w:ascii="Times New Roman" w:hAnsi="Times New Roman" w:cs="Times New Roman"/>
        </w:rPr>
        <w:t xml:space="preserve">Public libraries are increasingly understood as civic learning infrastructures that provide free access to information, technology, social support, and participatory community life. This paper argues that the Scandinavian concept of </w:t>
      </w:r>
      <w:r w:rsidRPr="00E63942">
        <w:rPr>
          <w:rFonts w:ascii="Times New Roman" w:hAnsi="Times New Roman" w:cs="Times New Roman"/>
          <w:i/>
          <w:iCs/>
        </w:rPr>
        <w:t>hygge</w:t>
      </w:r>
      <w:r w:rsidRPr="00E63942">
        <w:rPr>
          <w:rFonts w:ascii="Times New Roman" w:hAnsi="Times New Roman" w:cs="Times New Roman"/>
        </w:rPr>
        <w:t xml:space="preserve"> can be adapted as a philosophical framework for public librarianship when it is understood not as décor or lifestyle branding, but as an ethic of hospitality grounded in warmth, trust, dignity, safety, and shared well-being. Drawing on scholarship about lifelong learning, public libraries, social infrastructure, spatial belonging, and the Hyperlinked Library model, the paper </w:t>
      </w:r>
      <w:proofErr w:type="gramStart"/>
      <w:r w:rsidRPr="00E63942">
        <w:rPr>
          <w:rFonts w:ascii="Times New Roman" w:hAnsi="Times New Roman" w:cs="Times New Roman"/>
        </w:rPr>
        <w:t xml:space="preserve">proposes  </w:t>
      </w:r>
      <w:r w:rsidR="00A7446D">
        <w:rPr>
          <w:rFonts w:ascii="Times New Roman" w:hAnsi="Times New Roman" w:cs="Times New Roman"/>
        </w:rPr>
        <w:t>the</w:t>
      </w:r>
      <w:proofErr w:type="gramEnd"/>
      <w:r w:rsidR="00A7446D">
        <w:rPr>
          <w:rFonts w:ascii="Times New Roman" w:hAnsi="Times New Roman" w:cs="Times New Roman"/>
        </w:rPr>
        <w:t xml:space="preserve"> </w:t>
      </w:r>
      <w:r w:rsidR="00E63942">
        <w:rPr>
          <w:rFonts w:ascii="Times New Roman" w:hAnsi="Times New Roman" w:cs="Times New Roman"/>
        </w:rPr>
        <w:t>“</w:t>
      </w:r>
      <w:r w:rsidRPr="00E63942">
        <w:rPr>
          <w:rFonts w:ascii="Times New Roman" w:hAnsi="Times New Roman" w:cs="Times New Roman"/>
        </w:rPr>
        <w:t>Hygge Learning Commons</w:t>
      </w:r>
      <w:r w:rsidR="00A7446D">
        <w:rPr>
          <w:rFonts w:ascii="Times New Roman" w:hAnsi="Times New Roman" w:cs="Times New Roman"/>
        </w:rPr>
        <w:t>”</w:t>
      </w:r>
      <w:r w:rsidRPr="00E63942">
        <w:rPr>
          <w:rFonts w:ascii="Times New Roman" w:hAnsi="Times New Roman" w:cs="Times New Roman"/>
        </w:rPr>
        <w:t xml:space="preserve"> as a service framework for contemporary public libraries. The model integrates welcoming spatial design, empowerment-oriented reference work, trauma-informed service practices, participatory programming, and community resource navigation. The paper also addresses implementation challenges, including the risk of aesthetic exclusion, over-policing, staff emotional labor, and inadequate assessment. Ultimately, a hygge-informed library model makes the democratic mission of the public library visible in everyday practice by creating conditions in which patrons can learn, belong, recover, and exercise personal agency.</w:t>
      </w:r>
    </w:p>
    <w:p w14:paraId="214E2BF3" w14:textId="77777777" w:rsidR="00E63942" w:rsidRPr="00E63942" w:rsidRDefault="00C477B9" w:rsidP="00E63942">
      <w:pPr>
        <w:spacing w:line="480" w:lineRule="auto"/>
        <w:rPr>
          <w:rFonts w:ascii="Times New Roman" w:hAnsi="Times New Roman" w:cs="Times New Roman"/>
        </w:rPr>
      </w:pPr>
      <w:r w:rsidRPr="00E63942">
        <w:rPr>
          <w:rFonts w:ascii="Times New Roman" w:hAnsi="Times New Roman" w:cs="Times New Roman"/>
          <w:b/>
          <w:bCs/>
        </w:rPr>
        <w:t>Keywords:</w:t>
      </w:r>
      <w:r w:rsidRPr="00E63942">
        <w:rPr>
          <w:rFonts w:ascii="Times New Roman" w:hAnsi="Times New Roman" w:cs="Times New Roman"/>
        </w:rPr>
        <w:t xml:space="preserve"> public libraries, lifelong learning, hygge, empowerment, library space, social infrastructure</w:t>
      </w:r>
    </w:p>
    <w:p w14:paraId="039E4B4C" w14:textId="00EF3016" w:rsidR="002467ED" w:rsidRPr="00E63942" w:rsidRDefault="000411CF"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 xml:space="preserve">Hygge, Lifelong Learning, and the Public Library as </w:t>
      </w:r>
      <w:proofErr w:type="gramStart"/>
      <w:r w:rsidR="00E63942">
        <w:rPr>
          <w:rFonts w:ascii="Times New Roman" w:hAnsi="Times New Roman" w:cs="Times New Roman"/>
          <w:b/>
          <w:bCs/>
          <w:sz w:val="32"/>
          <w:szCs w:val="32"/>
        </w:rPr>
        <w:t xml:space="preserve">a </w:t>
      </w:r>
      <w:r w:rsidR="00E63942" w:rsidRPr="00E63942">
        <w:rPr>
          <w:rFonts w:ascii="Times New Roman" w:hAnsi="Times New Roman" w:cs="Times New Roman"/>
          <w:b/>
          <w:bCs/>
          <w:sz w:val="32"/>
          <w:szCs w:val="32"/>
        </w:rPr>
        <w:t>Space</w:t>
      </w:r>
      <w:proofErr w:type="gramEnd"/>
      <w:r w:rsidRPr="00E63942">
        <w:rPr>
          <w:rFonts w:ascii="Times New Roman" w:hAnsi="Times New Roman" w:cs="Times New Roman"/>
          <w:b/>
          <w:bCs/>
          <w:sz w:val="32"/>
          <w:szCs w:val="32"/>
        </w:rPr>
        <w:t xml:space="preserve"> of Empowerment and Safety</w:t>
      </w:r>
    </w:p>
    <w:p w14:paraId="4C5EA5A7" w14:textId="77777777" w:rsidR="000411CF" w:rsidRPr="00E63942" w:rsidRDefault="000411CF" w:rsidP="00E63942">
      <w:pPr>
        <w:spacing w:line="480" w:lineRule="auto"/>
        <w:ind w:firstLine="720"/>
        <w:rPr>
          <w:rFonts w:ascii="Times New Roman" w:hAnsi="Times New Roman" w:cs="Times New Roman"/>
        </w:rPr>
      </w:pPr>
      <w:r w:rsidRPr="00E63942">
        <w:rPr>
          <w:rFonts w:ascii="Times New Roman" w:hAnsi="Times New Roman" w:cs="Times New Roman"/>
        </w:rPr>
        <w:t xml:space="preserve">Public libraries occupy a distinctive place within democratic life because they offer access to knowledge, technology, community, and human assistance without requiring payment, </w:t>
      </w:r>
      <w:r w:rsidRPr="00E63942">
        <w:rPr>
          <w:rFonts w:ascii="Times New Roman" w:hAnsi="Times New Roman" w:cs="Times New Roman"/>
        </w:rPr>
        <w:lastRenderedPageBreak/>
        <w:t>membership status, or formal educational enrollment. Although libraries have historically been associated with collections and information retrieval, contemporary public libraries function as civic learning infrastructures: they support digital inclusion, informal education, social connection, cultural participation, and navigation of public resources. This expanded role requires library leaders to consider not only what services are offered, but also how library spaces and staff practices shape patrons’ sense of safety, dignity, and belonging.</w:t>
      </w:r>
    </w:p>
    <w:p w14:paraId="1DBF0551" w14:textId="00B4D9BA" w:rsidR="000411CF" w:rsidRPr="00E63942" w:rsidRDefault="000411CF" w:rsidP="00E63942">
      <w:pPr>
        <w:spacing w:line="480" w:lineRule="auto"/>
        <w:ind w:firstLine="720"/>
        <w:rPr>
          <w:rFonts w:ascii="Times New Roman" w:hAnsi="Times New Roman" w:cs="Times New Roman"/>
        </w:rPr>
      </w:pPr>
      <w:r w:rsidRPr="00E63942">
        <w:rPr>
          <w:rFonts w:ascii="Times New Roman" w:hAnsi="Times New Roman" w:cs="Times New Roman"/>
        </w:rPr>
        <w:t xml:space="preserve">This paper develops an aspirational but practical framework for public librarianship by adapting the Scandinavian concept of </w:t>
      </w:r>
      <w:r w:rsidRPr="00E63942">
        <w:rPr>
          <w:rFonts w:ascii="Times New Roman" w:hAnsi="Times New Roman" w:cs="Times New Roman"/>
          <w:i/>
          <w:iCs/>
        </w:rPr>
        <w:t>hygge</w:t>
      </w:r>
      <w:r w:rsidRPr="00E63942">
        <w:rPr>
          <w:rFonts w:ascii="Times New Roman" w:hAnsi="Times New Roman" w:cs="Times New Roman"/>
        </w:rPr>
        <w:t xml:space="preserve"> as a service philosophy. In popular Anglophone culture, hygge is often reduced to soft lighting, blankets, candles, or an aesthetic of coziness. For public libraries, however, </w:t>
      </w:r>
      <w:proofErr w:type="gramStart"/>
      <w:r w:rsidRPr="00E63942">
        <w:rPr>
          <w:rFonts w:ascii="Times New Roman" w:hAnsi="Times New Roman" w:cs="Times New Roman"/>
        </w:rPr>
        <w:t>its</w:t>
      </w:r>
      <w:proofErr w:type="gramEnd"/>
      <w:r w:rsidRPr="00E63942">
        <w:rPr>
          <w:rFonts w:ascii="Times New Roman" w:hAnsi="Times New Roman" w:cs="Times New Roman"/>
        </w:rPr>
        <w:t xml:space="preserve"> deeper value lies in </w:t>
      </w:r>
      <w:r w:rsidR="00A7446D">
        <w:rPr>
          <w:rFonts w:ascii="Times New Roman" w:hAnsi="Times New Roman" w:cs="Times New Roman"/>
        </w:rPr>
        <w:t>the</w:t>
      </w:r>
      <w:r w:rsidRPr="00E63942">
        <w:rPr>
          <w:rFonts w:ascii="Times New Roman" w:hAnsi="Times New Roman" w:cs="Times New Roman"/>
        </w:rPr>
        <w:t xml:space="preserve"> capacity to describe conditions under which people feel welcome, respected, and safe enough to participate. When translated critically into library practice, hygge becomes a framework for designing spaces, relationships, and services that support lifelong learning and personal empowerment.</w:t>
      </w:r>
    </w:p>
    <w:p w14:paraId="2FDF4420" w14:textId="77777777" w:rsidR="002467ED"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Libraries are no longer best understood as passive repositories of information. </w:t>
      </w:r>
      <w:r w:rsidR="00BF0292" w:rsidRPr="00E63942">
        <w:rPr>
          <w:rFonts w:ascii="Times New Roman" w:hAnsi="Times New Roman" w:cs="Times New Roman"/>
        </w:rPr>
        <w:t>Instead, contemporary</w:t>
      </w:r>
      <w:r w:rsidRPr="00E63942">
        <w:rPr>
          <w:rFonts w:ascii="Times New Roman" w:hAnsi="Times New Roman" w:cs="Times New Roman"/>
        </w:rPr>
        <w:t xml:space="preserve"> public libraries </w:t>
      </w:r>
      <w:r w:rsidR="00BF0292" w:rsidRPr="00E63942">
        <w:rPr>
          <w:rFonts w:ascii="Times New Roman" w:hAnsi="Times New Roman" w:cs="Times New Roman"/>
        </w:rPr>
        <w:t>operate</w:t>
      </w:r>
      <w:r w:rsidRPr="00E63942">
        <w:rPr>
          <w:rFonts w:ascii="Times New Roman" w:hAnsi="Times New Roman" w:cs="Times New Roman"/>
        </w:rPr>
        <w:t xml:space="preserve"> as learning platforms, civic commons, technology access points, and social infrastructures that help people navigate complex informational, economic, and social environments. </w:t>
      </w:r>
      <w:r w:rsidR="00BF0292" w:rsidRPr="00E63942">
        <w:rPr>
          <w:rFonts w:ascii="Times New Roman" w:hAnsi="Times New Roman" w:cs="Times New Roman"/>
        </w:rPr>
        <w:t>The International Federation of Library Associations</w:t>
      </w:r>
      <w:r w:rsidRPr="00E63942">
        <w:rPr>
          <w:rFonts w:ascii="Times New Roman" w:hAnsi="Times New Roman" w:cs="Times New Roman"/>
        </w:rPr>
        <w:t xml:space="preserve"> and </w:t>
      </w:r>
      <w:r w:rsidR="00BF0292" w:rsidRPr="00E63942">
        <w:rPr>
          <w:rFonts w:ascii="Times New Roman" w:hAnsi="Times New Roman" w:cs="Times New Roman"/>
        </w:rPr>
        <w:t>Institutions</w:t>
      </w:r>
      <w:r w:rsidRPr="00E63942">
        <w:rPr>
          <w:rFonts w:ascii="Times New Roman" w:hAnsi="Times New Roman" w:cs="Times New Roman"/>
        </w:rPr>
        <w:t xml:space="preserve"> describes lifelong learning as an ongoing, life-wide process that takes place across many </w:t>
      </w:r>
      <w:r w:rsidR="00BF0292" w:rsidRPr="00E63942">
        <w:rPr>
          <w:rFonts w:ascii="Times New Roman" w:hAnsi="Times New Roman" w:cs="Times New Roman"/>
        </w:rPr>
        <w:t>settings rather than</w:t>
      </w:r>
      <w:r w:rsidRPr="00E63942">
        <w:rPr>
          <w:rFonts w:ascii="Times New Roman" w:hAnsi="Times New Roman" w:cs="Times New Roman"/>
        </w:rPr>
        <w:t xml:space="preserve"> only within formal </w:t>
      </w:r>
      <w:r w:rsidR="00BF0292" w:rsidRPr="00E63942">
        <w:rPr>
          <w:rFonts w:ascii="Times New Roman" w:hAnsi="Times New Roman" w:cs="Times New Roman"/>
        </w:rPr>
        <w:t>educational institutions</w:t>
      </w:r>
      <w:r w:rsidRPr="00E63942">
        <w:rPr>
          <w:rFonts w:ascii="Times New Roman" w:hAnsi="Times New Roman" w:cs="Times New Roman"/>
        </w:rPr>
        <w:t xml:space="preserve"> (Häggström, 2004). This definition aligns closely with public library service because library</w:t>
      </w:r>
      <w:r w:rsidR="00BF0292" w:rsidRPr="00E63942">
        <w:rPr>
          <w:rFonts w:ascii="Times New Roman" w:hAnsi="Times New Roman" w:cs="Times New Roman"/>
        </w:rPr>
        <w:t>-based</w:t>
      </w:r>
      <w:r w:rsidRPr="00E63942">
        <w:rPr>
          <w:rFonts w:ascii="Times New Roman" w:hAnsi="Times New Roman" w:cs="Times New Roman"/>
        </w:rPr>
        <w:t xml:space="preserve"> learning is often self-directed, informal, intergenerational, and responsive to immediate community needs.</w:t>
      </w:r>
    </w:p>
    <w:p w14:paraId="2B6FF567" w14:textId="77777777" w:rsidR="002467ED"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Agyekum’s (2022) qualitative study of public libraries in Hamilton, Ontario, found that public libraries support lifelong learning by creating inclusive </w:t>
      </w:r>
      <w:r w:rsidR="00487456" w:rsidRPr="00E63942">
        <w:rPr>
          <w:rFonts w:ascii="Times New Roman" w:hAnsi="Times New Roman" w:cs="Times New Roman"/>
        </w:rPr>
        <w:t>environments</w:t>
      </w:r>
      <w:r w:rsidRPr="00E63942">
        <w:rPr>
          <w:rFonts w:ascii="Times New Roman" w:hAnsi="Times New Roman" w:cs="Times New Roman"/>
        </w:rPr>
        <w:t xml:space="preserve"> where users acquire </w:t>
      </w:r>
      <w:r w:rsidRPr="00E63942">
        <w:rPr>
          <w:rFonts w:ascii="Times New Roman" w:hAnsi="Times New Roman" w:cs="Times New Roman"/>
        </w:rPr>
        <w:lastRenderedPageBreak/>
        <w:t xml:space="preserve">skills, build relationships, and experience personal accomplishment. This finding is </w:t>
      </w:r>
      <w:r w:rsidR="00487456" w:rsidRPr="00E63942">
        <w:rPr>
          <w:rFonts w:ascii="Times New Roman" w:hAnsi="Times New Roman" w:cs="Times New Roman"/>
        </w:rPr>
        <w:t>important</w:t>
      </w:r>
      <w:r w:rsidRPr="00E63942">
        <w:rPr>
          <w:rFonts w:ascii="Times New Roman" w:hAnsi="Times New Roman" w:cs="Times New Roman"/>
        </w:rPr>
        <w:t xml:space="preserve"> for library administrators because it reframes learning as both educational and relational. A patron who attends a </w:t>
      </w:r>
      <w:r w:rsidR="00487456" w:rsidRPr="00E63942">
        <w:rPr>
          <w:rFonts w:ascii="Times New Roman" w:hAnsi="Times New Roman" w:cs="Times New Roman"/>
        </w:rPr>
        <w:t>résumé</w:t>
      </w:r>
      <w:r w:rsidRPr="00E63942">
        <w:rPr>
          <w:rFonts w:ascii="Times New Roman" w:hAnsi="Times New Roman" w:cs="Times New Roman"/>
        </w:rPr>
        <w:t xml:space="preserve"> workshop, learns to use telehealth technology, joins a conversation circle, or </w:t>
      </w:r>
      <w:r w:rsidRPr="00E63942">
        <w:rPr>
          <w:rFonts w:ascii="Times New Roman" w:hAnsi="Times New Roman" w:cs="Times New Roman"/>
        </w:rPr>
        <w:t>discovers a safe place to read is participating in a broader ecosystem of empowerment.</w:t>
      </w:r>
    </w:p>
    <w:p w14:paraId="4C2EFE1C" w14:textId="77777777" w:rsidR="00E63942"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This vision also aligns with </w:t>
      </w:r>
      <w:r w:rsidRPr="00E63942">
        <w:rPr>
          <w:rFonts w:ascii="Times New Roman" w:hAnsi="Times New Roman" w:cs="Times New Roman"/>
        </w:rPr>
        <w:t>Stephens’ Hyperlinked Library model</w:t>
      </w:r>
      <w:r w:rsidR="00CD6480" w:rsidRPr="00E63942">
        <w:rPr>
          <w:rFonts w:ascii="Times New Roman" w:hAnsi="Times New Roman" w:cs="Times New Roman"/>
        </w:rPr>
        <w:t>, which frames the</w:t>
      </w:r>
      <w:r w:rsidRPr="00E63942">
        <w:rPr>
          <w:rFonts w:ascii="Times New Roman" w:hAnsi="Times New Roman" w:cs="Times New Roman"/>
        </w:rPr>
        <w:t xml:space="preserve"> library as transparent, participatory, playful, user-centered, and </w:t>
      </w:r>
      <w:r w:rsidR="00CD6480" w:rsidRPr="00E63942">
        <w:rPr>
          <w:rFonts w:ascii="Times New Roman" w:hAnsi="Times New Roman" w:cs="Times New Roman"/>
        </w:rPr>
        <w:t xml:space="preserve">deeply </w:t>
      </w:r>
      <w:r w:rsidRPr="00E63942">
        <w:rPr>
          <w:rFonts w:ascii="Times New Roman" w:hAnsi="Times New Roman" w:cs="Times New Roman"/>
        </w:rPr>
        <w:t>human</w:t>
      </w:r>
      <w:r w:rsidRPr="00E63942">
        <w:rPr>
          <w:rFonts w:ascii="Times New Roman" w:hAnsi="Times New Roman" w:cs="Times New Roman"/>
        </w:rPr>
        <w:t xml:space="preserve"> while remaining grounded in core library values (Stephens, 2011, 2026). The model emphasizes open conversation, user input, creativity, continuous adaptation, and meaningful </w:t>
      </w:r>
      <w:r w:rsidRPr="00E63942">
        <w:rPr>
          <w:rFonts w:ascii="Times New Roman" w:hAnsi="Times New Roman" w:cs="Times New Roman"/>
        </w:rPr>
        <w:t xml:space="preserve">connection across </w:t>
      </w:r>
      <w:r w:rsidRPr="00E63942">
        <w:rPr>
          <w:rFonts w:ascii="Times New Roman" w:hAnsi="Times New Roman" w:cs="Times New Roman"/>
        </w:rPr>
        <w:t xml:space="preserve">physical and virtual spaces. </w:t>
      </w:r>
      <w:r w:rsidR="00CD6480" w:rsidRPr="00E63942">
        <w:rPr>
          <w:rFonts w:ascii="Times New Roman" w:hAnsi="Times New Roman" w:cs="Times New Roman"/>
        </w:rPr>
        <w:t>The</w:t>
      </w:r>
      <w:r w:rsidRPr="00E63942">
        <w:rPr>
          <w:rFonts w:ascii="Times New Roman" w:hAnsi="Times New Roman" w:cs="Times New Roman"/>
        </w:rPr>
        <w:t xml:space="preserve"> hygge paradigm extends </w:t>
      </w:r>
      <w:r w:rsidR="00CD6480" w:rsidRPr="00E63942">
        <w:rPr>
          <w:rFonts w:ascii="Times New Roman" w:hAnsi="Times New Roman" w:cs="Times New Roman"/>
        </w:rPr>
        <w:t>this</w:t>
      </w:r>
      <w:r w:rsidRPr="00E63942">
        <w:rPr>
          <w:rFonts w:ascii="Times New Roman" w:hAnsi="Times New Roman" w:cs="Times New Roman"/>
        </w:rPr>
        <w:t xml:space="preserve"> framework by asking how participatory and user-centered service can also feel emotionally safe, hospitable, and restorative</w:t>
      </w:r>
      <w:r w:rsidRPr="00E63942">
        <w:rPr>
          <w:rFonts w:ascii="Times New Roman" w:hAnsi="Times New Roman" w:cs="Times New Roman"/>
        </w:rPr>
        <w:t>.</w:t>
      </w:r>
    </w:p>
    <w:p w14:paraId="6699B8C3" w14:textId="41D7650B" w:rsidR="002467ED" w:rsidRPr="00E63942" w:rsidRDefault="008B6065"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Hygge as a Library Service Philosophy</w:t>
      </w:r>
    </w:p>
    <w:p w14:paraId="2D8ABF82" w14:textId="77777777" w:rsidR="002467ED"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Hygge offers a useful conceptual lens for library leadership because it connects physical comfort with emotional belonging</w:t>
      </w:r>
      <w:r w:rsidRPr="00E63942">
        <w:rPr>
          <w:rFonts w:ascii="Times New Roman" w:hAnsi="Times New Roman" w:cs="Times New Roman"/>
        </w:rPr>
        <w:t xml:space="preserve">, </w:t>
      </w:r>
      <w:r w:rsidR="00170A38" w:rsidRPr="00E63942">
        <w:rPr>
          <w:rFonts w:ascii="Times New Roman" w:hAnsi="Times New Roman" w:cs="Times New Roman"/>
        </w:rPr>
        <w:t>yet</w:t>
      </w:r>
      <w:r w:rsidRPr="00E63942">
        <w:rPr>
          <w:rFonts w:ascii="Times New Roman" w:hAnsi="Times New Roman" w:cs="Times New Roman"/>
        </w:rPr>
        <w:t xml:space="preserve"> its value for librarianship extends beyond atmosphere or </w:t>
      </w:r>
      <w:r w:rsidR="00170A38" w:rsidRPr="00E63942">
        <w:rPr>
          <w:rFonts w:ascii="Times New Roman" w:hAnsi="Times New Roman" w:cs="Times New Roman"/>
        </w:rPr>
        <w:t xml:space="preserve">interior </w:t>
      </w:r>
      <w:r w:rsidRPr="00E63942">
        <w:rPr>
          <w:rFonts w:ascii="Times New Roman" w:hAnsi="Times New Roman" w:cs="Times New Roman"/>
        </w:rPr>
        <w:t>design</w:t>
      </w:r>
      <w:r w:rsidR="00170A38" w:rsidRPr="00E63942">
        <w:rPr>
          <w:rFonts w:ascii="Times New Roman" w:hAnsi="Times New Roman" w:cs="Times New Roman"/>
        </w:rPr>
        <w:t>.</w:t>
      </w:r>
      <w:r w:rsidRPr="00E63942">
        <w:rPr>
          <w:rFonts w:ascii="Times New Roman" w:hAnsi="Times New Roman" w:cs="Times New Roman"/>
        </w:rPr>
        <w:t xml:space="preserve"> In this </w:t>
      </w:r>
      <w:r w:rsidR="00170A38" w:rsidRPr="00E63942">
        <w:rPr>
          <w:rFonts w:ascii="Times New Roman" w:hAnsi="Times New Roman" w:cs="Times New Roman"/>
        </w:rPr>
        <w:t>paper</w:t>
      </w:r>
      <w:r w:rsidRPr="00E63942">
        <w:rPr>
          <w:rFonts w:ascii="Times New Roman" w:hAnsi="Times New Roman" w:cs="Times New Roman"/>
        </w:rPr>
        <w:t>, hygge is</w:t>
      </w:r>
      <w:r w:rsidRPr="00E63942">
        <w:rPr>
          <w:rFonts w:ascii="Times New Roman" w:hAnsi="Times New Roman" w:cs="Times New Roman"/>
        </w:rPr>
        <w:t xml:space="preserve"> understood as a philosophical paradigm for public library service: a way of organizing space, relationships, and institutional practice around the conditions that allow people to feel welcome, safe, and capable of learning.</w:t>
      </w:r>
      <w:r w:rsidRPr="00E63942">
        <w:rPr>
          <w:rFonts w:ascii="Times New Roman" w:hAnsi="Times New Roman" w:cs="Times New Roman"/>
        </w:rPr>
        <w:t xml:space="preserve"> In a library setting, hygge should not be reduced to Scandinavian décor</w:t>
      </w:r>
      <w:r w:rsidRPr="00E63942">
        <w:rPr>
          <w:rFonts w:ascii="Times New Roman" w:hAnsi="Times New Roman" w:cs="Times New Roman"/>
        </w:rPr>
        <w:t xml:space="preserve"> </w:t>
      </w:r>
      <w:r w:rsidRPr="00E63942">
        <w:rPr>
          <w:rFonts w:ascii="Times New Roman" w:hAnsi="Times New Roman" w:cs="Times New Roman"/>
        </w:rPr>
        <w:t xml:space="preserve">or seasonal ambiance. Instead, it can be adapted as </w:t>
      </w:r>
      <w:r w:rsidRPr="00E63942">
        <w:rPr>
          <w:rFonts w:ascii="Times New Roman" w:hAnsi="Times New Roman" w:cs="Times New Roman"/>
        </w:rPr>
        <w:t>an ethic of hospitality</w:t>
      </w:r>
      <w:r w:rsidRPr="00E63942">
        <w:rPr>
          <w:rFonts w:ascii="Times New Roman" w:hAnsi="Times New Roman" w:cs="Times New Roman"/>
        </w:rPr>
        <w:t xml:space="preserve"> grounded in warmth, simplicity, trust, </w:t>
      </w:r>
      <w:r w:rsidRPr="00E63942">
        <w:rPr>
          <w:rFonts w:ascii="Times New Roman" w:hAnsi="Times New Roman" w:cs="Times New Roman"/>
        </w:rPr>
        <w:t xml:space="preserve">mutual care, </w:t>
      </w:r>
      <w:r w:rsidRPr="00E63942">
        <w:rPr>
          <w:rFonts w:ascii="Times New Roman" w:hAnsi="Times New Roman" w:cs="Times New Roman"/>
        </w:rPr>
        <w:t>and shared well-being.</w:t>
      </w:r>
      <w:r w:rsidRPr="00E63942">
        <w:rPr>
          <w:rFonts w:ascii="Times New Roman" w:hAnsi="Times New Roman" w:cs="Times New Roman"/>
        </w:rPr>
        <w:t xml:space="preserve"> This distinction </w:t>
      </w:r>
      <w:r w:rsidR="00170A38" w:rsidRPr="00E63942">
        <w:rPr>
          <w:rFonts w:ascii="Times New Roman" w:hAnsi="Times New Roman" w:cs="Times New Roman"/>
        </w:rPr>
        <w:t>matters</w:t>
      </w:r>
      <w:r w:rsidRPr="00E63942">
        <w:rPr>
          <w:rFonts w:ascii="Times New Roman" w:hAnsi="Times New Roman" w:cs="Times New Roman"/>
        </w:rPr>
        <w:t xml:space="preserve"> because scholars caution that hygge has often been commodified in Anglophone culture as a lifestyle trend, even though its deeper cultural meaning involves sociality, security, and shared satisfaction (Breunig</w:t>
      </w:r>
      <w:r w:rsidRPr="00E63942">
        <w:rPr>
          <w:rFonts w:ascii="Times New Roman" w:hAnsi="Times New Roman" w:cs="Times New Roman"/>
        </w:rPr>
        <w:t xml:space="preserve"> &amp; Kallestrup, 2020; Levisen, 2012).</w:t>
      </w:r>
    </w:p>
    <w:p w14:paraId="6C157695" w14:textId="29876A57" w:rsidR="00E63942" w:rsidRPr="00E63942" w:rsidRDefault="008B6065" w:rsidP="00A7446D">
      <w:pPr>
        <w:spacing w:line="480" w:lineRule="auto"/>
        <w:ind w:firstLine="720"/>
        <w:rPr>
          <w:rFonts w:ascii="Times New Roman" w:hAnsi="Times New Roman" w:cs="Times New Roman"/>
        </w:rPr>
      </w:pPr>
      <w:r w:rsidRPr="00E63942">
        <w:rPr>
          <w:rFonts w:ascii="Times New Roman" w:hAnsi="Times New Roman" w:cs="Times New Roman"/>
        </w:rPr>
        <w:lastRenderedPageBreak/>
        <w:t>As a paradigm, hygge operates on three related levels. Spatially, it asks whether the library environment lowers barriers to entry by offering comfort, clarity, sensory ease, and places for both solitude and connection. Relationally, it asks whether patron interactions are shaped by dignity, patience, privacy, and nonjudgmental support. Civically, it asks whether the library functions as a free public refuge where people can learn, recover, connect with resources, and strengthen their own agency without bei</w:t>
      </w:r>
      <w:r w:rsidRPr="00E63942">
        <w:rPr>
          <w:rFonts w:ascii="Times New Roman" w:hAnsi="Times New Roman" w:cs="Times New Roman"/>
        </w:rPr>
        <w:t>ng required to purchase, justify, or perform belonging. A hygge-informed library therefore asks</w:t>
      </w:r>
      <w:r w:rsidR="00CC22D6" w:rsidRPr="00E63942">
        <w:rPr>
          <w:rFonts w:ascii="Times New Roman" w:hAnsi="Times New Roman" w:cs="Times New Roman"/>
        </w:rPr>
        <w:t xml:space="preserve"> who</w:t>
      </w:r>
      <w:r w:rsidRPr="00E63942">
        <w:rPr>
          <w:rFonts w:ascii="Times New Roman" w:hAnsi="Times New Roman" w:cs="Times New Roman"/>
        </w:rPr>
        <w:t xml:space="preserve"> feels invited to enter</w:t>
      </w:r>
      <w:r w:rsidR="00CC22D6" w:rsidRPr="00E63942">
        <w:rPr>
          <w:rFonts w:ascii="Times New Roman" w:hAnsi="Times New Roman" w:cs="Times New Roman"/>
        </w:rPr>
        <w:t>, who</w:t>
      </w:r>
      <w:r w:rsidRPr="00E63942">
        <w:rPr>
          <w:rFonts w:ascii="Times New Roman" w:hAnsi="Times New Roman" w:cs="Times New Roman"/>
        </w:rPr>
        <w:t xml:space="preserve"> feels safe enough to stay</w:t>
      </w:r>
      <w:r w:rsidR="00CC22D6" w:rsidRPr="00E63942">
        <w:rPr>
          <w:rFonts w:ascii="Times New Roman" w:hAnsi="Times New Roman" w:cs="Times New Roman"/>
        </w:rPr>
        <w:t>, and who</w:t>
      </w:r>
      <w:r w:rsidRPr="00E63942">
        <w:rPr>
          <w:rFonts w:ascii="Times New Roman" w:hAnsi="Times New Roman" w:cs="Times New Roman"/>
        </w:rPr>
        <w:t xml:space="preserve"> receives the support needed to learn, participate, and </w:t>
      </w:r>
      <w:r w:rsidR="00A7446D" w:rsidRPr="00E63942">
        <w:rPr>
          <w:rFonts w:ascii="Times New Roman" w:hAnsi="Times New Roman" w:cs="Times New Roman"/>
        </w:rPr>
        <w:t>act. Research</w:t>
      </w:r>
      <w:r w:rsidR="00687BC6" w:rsidRPr="00E63942">
        <w:rPr>
          <w:rFonts w:ascii="Times New Roman" w:hAnsi="Times New Roman" w:cs="Times New Roman"/>
        </w:rPr>
        <w:t xml:space="preserve"> on library </w:t>
      </w:r>
      <w:proofErr w:type="gramStart"/>
      <w:r w:rsidR="00687BC6" w:rsidRPr="00E63942">
        <w:rPr>
          <w:rFonts w:ascii="Times New Roman" w:hAnsi="Times New Roman" w:cs="Times New Roman"/>
        </w:rPr>
        <w:t xml:space="preserve">coziness </w:t>
      </w:r>
      <w:r w:rsidR="00A7446D">
        <w:rPr>
          <w:rFonts w:ascii="Times New Roman" w:hAnsi="Times New Roman" w:cs="Times New Roman"/>
        </w:rPr>
        <w:t xml:space="preserve"> </w:t>
      </w:r>
      <w:r w:rsidR="00687BC6" w:rsidRPr="00E63942">
        <w:rPr>
          <w:rFonts w:ascii="Times New Roman" w:hAnsi="Times New Roman" w:cs="Times New Roman"/>
        </w:rPr>
        <w:t>and</w:t>
      </w:r>
      <w:proofErr w:type="gramEnd"/>
      <w:r w:rsidR="00687BC6" w:rsidRPr="00E63942">
        <w:rPr>
          <w:rFonts w:ascii="Times New Roman" w:hAnsi="Times New Roman" w:cs="Times New Roman"/>
        </w:rPr>
        <w:t xml:space="preserve"> belonging provides a scholarly basis for this approach. </w:t>
      </w:r>
      <w:proofErr w:type="spellStart"/>
      <w:r w:rsidR="00687BC6" w:rsidRPr="00E63942">
        <w:rPr>
          <w:rFonts w:ascii="Times New Roman" w:hAnsi="Times New Roman" w:cs="Times New Roman"/>
        </w:rPr>
        <w:t>Gorantonaki</w:t>
      </w:r>
      <w:proofErr w:type="spellEnd"/>
      <w:r w:rsidR="00687BC6" w:rsidRPr="00E63942">
        <w:rPr>
          <w:rFonts w:ascii="Times New Roman" w:hAnsi="Times New Roman" w:cs="Times New Roman"/>
        </w:rPr>
        <w:t xml:space="preserve"> and Uzzell (2018) found that coziness in library environments includes aesthetic attraction, functional comfort, emotional comfort, control, safety, warmth, and the ability to support both private and social learning. Research on library space and belonging similarly suggests that spatial design can influence users’ perceptions of physical safety, emotional well-being, and ownership of the library environment (Poljak et al., 2023). These findings map directly onto library goals such as increasing dwell time, reducing anxiety, supporting independent learning, and encouraging community participation. A hygge-centered approach therefore becomes a practical framework for designing spaces that feel humane, inclusive, useful, and empowering</w:t>
      </w:r>
      <w:r w:rsidR="00E63942" w:rsidRPr="00E63942">
        <w:rPr>
          <w:rFonts w:ascii="Times New Roman" w:hAnsi="Times New Roman" w:cs="Times New Roman"/>
        </w:rPr>
        <w:t>.</w:t>
      </w:r>
    </w:p>
    <w:p w14:paraId="5CBBE9C2" w14:textId="0E73182F" w:rsidR="002467ED" w:rsidRPr="00E63942" w:rsidRDefault="008B6065"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The Hygge Learning Commons</w:t>
      </w:r>
      <w:r w:rsidR="000C185C" w:rsidRPr="00E63942">
        <w:rPr>
          <w:rFonts w:ascii="Times New Roman" w:hAnsi="Times New Roman" w:cs="Times New Roman"/>
          <w:b/>
          <w:bCs/>
          <w:sz w:val="32"/>
          <w:szCs w:val="32"/>
        </w:rPr>
        <w:t xml:space="preserve"> Model</w:t>
      </w:r>
    </w:p>
    <w:p w14:paraId="24B9391C" w14:textId="77777777" w:rsidR="002467ED"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The proposed Hygge Learning Commons </w:t>
      </w:r>
      <w:r w:rsidR="003505D8" w:rsidRPr="00E63942">
        <w:rPr>
          <w:rFonts w:ascii="Times New Roman" w:hAnsi="Times New Roman" w:cs="Times New Roman"/>
        </w:rPr>
        <w:t>is</w:t>
      </w:r>
      <w:r w:rsidRPr="00E63942">
        <w:rPr>
          <w:rFonts w:ascii="Times New Roman" w:hAnsi="Times New Roman" w:cs="Times New Roman"/>
        </w:rPr>
        <w:t xml:space="preserve"> a library-wide service and space model designed to support continuous learning, personal empowerment, and safety. Rather than creating a single program room, the model </w:t>
      </w:r>
      <w:r w:rsidR="003505D8" w:rsidRPr="00E63942">
        <w:rPr>
          <w:rFonts w:ascii="Times New Roman" w:hAnsi="Times New Roman" w:cs="Times New Roman"/>
        </w:rPr>
        <w:t>establishes</w:t>
      </w:r>
      <w:r w:rsidRPr="00E63942">
        <w:rPr>
          <w:rFonts w:ascii="Times New Roman" w:hAnsi="Times New Roman" w:cs="Times New Roman"/>
        </w:rPr>
        <w:t xml:space="preserve"> a coordinated set of design features, programs, staff practices, and community partnerships that make the entire library feel more welcoming</w:t>
      </w:r>
      <w:r w:rsidR="003505D8" w:rsidRPr="00E63942">
        <w:rPr>
          <w:rFonts w:ascii="Times New Roman" w:hAnsi="Times New Roman" w:cs="Times New Roman"/>
        </w:rPr>
        <w:t xml:space="preserve">, </w:t>
      </w:r>
      <w:r w:rsidRPr="00E63942">
        <w:rPr>
          <w:rFonts w:ascii="Times New Roman" w:hAnsi="Times New Roman" w:cs="Times New Roman"/>
        </w:rPr>
        <w:t>navigable</w:t>
      </w:r>
      <w:r w:rsidR="003505D8" w:rsidRPr="00E63942">
        <w:rPr>
          <w:rFonts w:ascii="Times New Roman" w:hAnsi="Times New Roman" w:cs="Times New Roman"/>
        </w:rPr>
        <w:t xml:space="preserve">, and useful. It is both a physical and relational framework: it changes how the library </w:t>
      </w:r>
      <w:r w:rsidR="003505D8" w:rsidRPr="00E63942">
        <w:rPr>
          <w:rFonts w:ascii="Times New Roman" w:hAnsi="Times New Roman" w:cs="Times New Roman"/>
        </w:rPr>
        <w:lastRenderedPageBreak/>
        <w:t>looks and feels, but it also changes how patrons encounter staff, information, technology, and one another</w:t>
      </w:r>
      <w:r w:rsidRPr="00E63942">
        <w:rPr>
          <w:rFonts w:ascii="Times New Roman" w:hAnsi="Times New Roman" w:cs="Times New Roman"/>
        </w:rPr>
        <w:t>.</w:t>
      </w:r>
    </w:p>
    <w:p w14:paraId="7417EF42" w14:textId="77777777" w:rsidR="00E63942"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Because this proposal is situated within </w:t>
      </w:r>
      <w:r w:rsidR="004B09DF" w:rsidRPr="00E63942">
        <w:rPr>
          <w:rFonts w:ascii="Times New Roman" w:hAnsi="Times New Roman" w:cs="Times New Roman"/>
        </w:rPr>
        <w:t>the</w:t>
      </w:r>
      <w:r w:rsidRPr="00E63942">
        <w:rPr>
          <w:rFonts w:ascii="Times New Roman" w:hAnsi="Times New Roman" w:cs="Times New Roman"/>
        </w:rPr>
        <w:t xml:space="preserve"> Hyperlinked Library</w:t>
      </w:r>
      <w:r w:rsidR="004B09DF" w:rsidRPr="00E63942">
        <w:rPr>
          <w:rFonts w:ascii="Times New Roman" w:hAnsi="Times New Roman" w:cs="Times New Roman"/>
        </w:rPr>
        <w:t xml:space="preserve"> tradition</w:t>
      </w:r>
      <w:r w:rsidRPr="00E63942">
        <w:rPr>
          <w:rFonts w:ascii="Times New Roman" w:hAnsi="Times New Roman" w:cs="Times New Roman"/>
        </w:rPr>
        <w:t xml:space="preserve">, the Hygge Learning Commons should also be understood as a </w:t>
      </w:r>
      <w:r w:rsidRPr="00E63942">
        <w:rPr>
          <w:rFonts w:ascii="Times New Roman" w:hAnsi="Times New Roman" w:cs="Times New Roman"/>
        </w:rPr>
        <w:t>participatory service ecosystem</w:t>
      </w:r>
      <w:r w:rsidR="004B09DF" w:rsidRPr="00E63942">
        <w:rPr>
          <w:rFonts w:ascii="Times New Roman" w:hAnsi="Times New Roman" w:cs="Times New Roman"/>
        </w:rPr>
        <w:t>. Patrons</w:t>
      </w:r>
      <w:r w:rsidRPr="00E63942">
        <w:rPr>
          <w:rFonts w:ascii="Times New Roman" w:hAnsi="Times New Roman" w:cs="Times New Roman"/>
        </w:rPr>
        <w:t>, staff, partners, technologies, and physical spaces are intentionally connected</w:t>
      </w:r>
      <w:r w:rsidR="004B09DF" w:rsidRPr="00E63942">
        <w:rPr>
          <w:rFonts w:ascii="Times New Roman" w:hAnsi="Times New Roman" w:cs="Times New Roman"/>
        </w:rPr>
        <w:t xml:space="preserve"> so that users are not merely recipients of services but contributors to the library’s development.</w:t>
      </w:r>
      <w:r w:rsidRPr="00E63942">
        <w:rPr>
          <w:rFonts w:ascii="Times New Roman" w:hAnsi="Times New Roman" w:cs="Times New Roman"/>
        </w:rPr>
        <w:t xml:space="preserve"> Stephens’ model is especially useful </w:t>
      </w:r>
      <w:r w:rsidRPr="00E63942">
        <w:rPr>
          <w:rFonts w:ascii="Times New Roman" w:hAnsi="Times New Roman" w:cs="Times New Roman"/>
        </w:rPr>
        <w:t>because it frames the library as a human-centered institution that listens, adapts, and invites user creativity rather than simply delivering services from the top down (Stephens, 2011, 2026).</w:t>
      </w:r>
    </w:p>
    <w:p w14:paraId="253A05B2" w14:textId="26CF2700" w:rsidR="002467ED" w:rsidRPr="00E63942" w:rsidRDefault="008B6065"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Core Components</w:t>
      </w:r>
    </w:p>
    <w:p w14:paraId="65849AC9" w14:textId="77777777" w:rsidR="00E63942" w:rsidRPr="00E63942" w:rsidRDefault="00921880" w:rsidP="00E63942">
      <w:pPr>
        <w:spacing w:line="480" w:lineRule="auto"/>
        <w:ind w:firstLine="720"/>
        <w:rPr>
          <w:rFonts w:ascii="Times New Roman" w:hAnsi="Times New Roman" w:cs="Times New Roman"/>
        </w:rPr>
      </w:pPr>
      <w:r w:rsidRPr="00E63942">
        <w:rPr>
          <w:rFonts w:ascii="Times New Roman" w:hAnsi="Times New Roman" w:cs="Times New Roman"/>
        </w:rPr>
        <w:t>The first component is the creation of comfortable learning zones that include flexible seating, warm but safe lighting, quiet corners, collaborative tables, sensory-considerate areas, and clear sightlines. The second component is a set of low-barrier lifelong learning programs in areas such as digital literacy, financial literacy, civic information, health information navigation, career development, language learning, creative practice, and local history. The third component is empowerment-oriented reference service, in which staff interactions emphasize dignity, privacy, patience, and skill-building rather than one-time transactional assistance. The fourth component is community safety and resource navigation through partnerships with agencies that connect patrons to housing resources, emergency preparedness information, mental health referrals, legal information clinics, and social services. The fifth component is belonging through participation, including user-generated displays, community storytelling, peer learning circles, intergenerational programs, and opportunities for patrons to shape future services.</w:t>
      </w:r>
    </w:p>
    <w:p w14:paraId="74DBA80D" w14:textId="331FC991" w:rsidR="002467ED" w:rsidRPr="00E63942" w:rsidRDefault="008B6065"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lastRenderedPageBreak/>
        <w:t xml:space="preserve">Implementation </w:t>
      </w:r>
      <w:r w:rsidR="00E870CC" w:rsidRPr="00E63942">
        <w:rPr>
          <w:rFonts w:ascii="Times New Roman" w:hAnsi="Times New Roman" w:cs="Times New Roman"/>
          <w:b/>
          <w:bCs/>
          <w:sz w:val="32"/>
          <w:szCs w:val="32"/>
        </w:rPr>
        <w:t>Strategy</w:t>
      </w:r>
    </w:p>
    <w:p w14:paraId="7AA7D840" w14:textId="77777777" w:rsidR="00E63942" w:rsidRPr="00E63942" w:rsidRDefault="00E870CC" w:rsidP="00E63942">
      <w:pPr>
        <w:spacing w:line="480" w:lineRule="auto"/>
        <w:ind w:firstLine="720"/>
        <w:rPr>
          <w:rFonts w:ascii="Times New Roman" w:hAnsi="Times New Roman" w:cs="Times New Roman"/>
        </w:rPr>
      </w:pPr>
      <w:r w:rsidRPr="00E63942">
        <w:rPr>
          <w:rFonts w:ascii="Times New Roman" w:hAnsi="Times New Roman" w:cs="Times New Roman"/>
        </w:rPr>
        <w:t xml:space="preserve">Implementation should begin with a community needs and comfort audit that uses patron surveys, staff listening sessions, observational walkthroughs, and accessibility reviews to identify where the current environment supports or inhibits comfort, belonging, learning, and safety. Library leaders should then map existing services to the spatial, relational, and civic dimensions of hygge </w:t>
      </w:r>
      <w:proofErr w:type="gramStart"/>
      <w:r w:rsidRPr="00E63942">
        <w:rPr>
          <w:rFonts w:ascii="Times New Roman" w:hAnsi="Times New Roman" w:cs="Times New Roman"/>
        </w:rPr>
        <w:t>in order to</w:t>
      </w:r>
      <w:proofErr w:type="gramEnd"/>
      <w:r w:rsidRPr="00E63942">
        <w:rPr>
          <w:rFonts w:ascii="Times New Roman" w:hAnsi="Times New Roman" w:cs="Times New Roman"/>
        </w:rPr>
        <w:t xml:space="preserve"> identify strengths, duplications, and service gaps. A pilot welcoming learning zone can demonstrate that comfort and safety can coexist when flexible seating, clear signage, sensory-considerate design, and visible staff support are integrated thoughtfully. Staff training should accompany spatial change and should include trauma-informed service, privacy protection, cultural humility, de-escalation, learner advisory, and empowerment-oriented reference practices. Finally, the library should formalize partnerships with adult education providers, housing organizations, health navigators, emergency preparedness offices, workforce programs, and cultural groups. Assessment data should then guide gradual scaling across the library system.</w:t>
      </w:r>
    </w:p>
    <w:p w14:paraId="2E1F20E7" w14:textId="21F9791B" w:rsidR="002467ED" w:rsidRPr="00E63942" w:rsidRDefault="000F4E00"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Benefits, Risks, and Administrative Considerations</w:t>
      </w:r>
    </w:p>
    <w:p w14:paraId="07481320" w14:textId="77777777" w:rsidR="002467ED"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The primary benefit of </w:t>
      </w:r>
      <w:r w:rsidR="00ED7AB2" w:rsidRPr="00E63942">
        <w:rPr>
          <w:rFonts w:ascii="Times New Roman" w:hAnsi="Times New Roman" w:cs="Times New Roman"/>
        </w:rPr>
        <w:t>the Hygge Learning Commons</w:t>
      </w:r>
      <w:r w:rsidRPr="00E63942">
        <w:rPr>
          <w:rFonts w:ascii="Times New Roman" w:hAnsi="Times New Roman" w:cs="Times New Roman"/>
        </w:rPr>
        <w:t xml:space="preserve"> model is that it integrates space, service, and mission. Libraries empower patrons when they provide reliable information, free internet access, learning support, and capacity-building opportunities (</w:t>
      </w:r>
      <w:proofErr w:type="spellStart"/>
      <w:r w:rsidRPr="00E63942">
        <w:rPr>
          <w:rFonts w:ascii="Times New Roman" w:hAnsi="Times New Roman" w:cs="Times New Roman"/>
        </w:rPr>
        <w:t>Mubofu</w:t>
      </w:r>
      <w:proofErr w:type="spellEnd"/>
      <w:r w:rsidRPr="00E63942">
        <w:rPr>
          <w:rFonts w:ascii="Times New Roman" w:hAnsi="Times New Roman" w:cs="Times New Roman"/>
        </w:rPr>
        <w:t xml:space="preserve"> &amp; </w:t>
      </w:r>
      <w:r w:rsidRPr="00E63942">
        <w:rPr>
          <w:rFonts w:ascii="Times New Roman" w:hAnsi="Times New Roman" w:cs="Times New Roman"/>
        </w:rPr>
        <w:t xml:space="preserve">Mambo, 2021). </w:t>
      </w:r>
      <w:proofErr w:type="gramStart"/>
      <w:r w:rsidRPr="00E63942">
        <w:rPr>
          <w:rFonts w:ascii="Times New Roman" w:hAnsi="Times New Roman" w:cs="Times New Roman"/>
        </w:rPr>
        <w:t>A hygge</w:t>
      </w:r>
      <w:proofErr w:type="gramEnd"/>
      <w:r w:rsidRPr="00E63942">
        <w:rPr>
          <w:rFonts w:ascii="Times New Roman" w:hAnsi="Times New Roman" w:cs="Times New Roman"/>
        </w:rPr>
        <w:t xml:space="preserve">-informed commons strengthens this work by making the library emotionally accessible as well as physically accessible. </w:t>
      </w:r>
      <w:r w:rsidRPr="00E63942">
        <w:rPr>
          <w:rFonts w:ascii="Times New Roman" w:hAnsi="Times New Roman" w:cs="Times New Roman"/>
        </w:rPr>
        <w:t xml:space="preserve">This approach also aligns with research on public libraries as social infrastructure: libraries build community not only through collections and programs, but through everyday practices of care, connection, and boundary-setting that help patrons navigate </w:t>
      </w:r>
      <w:r w:rsidRPr="00E63942">
        <w:rPr>
          <w:rFonts w:ascii="Times New Roman" w:hAnsi="Times New Roman" w:cs="Times New Roman"/>
        </w:rPr>
        <w:lastRenderedPageBreak/>
        <w:t>public life (</w:t>
      </w:r>
      <w:proofErr w:type="spellStart"/>
      <w:r w:rsidRPr="00E63942">
        <w:rPr>
          <w:rFonts w:ascii="Times New Roman" w:hAnsi="Times New Roman" w:cs="Times New Roman"/>
        </w:rPr>
        <w:t>Audunson</w:t>
      </w:r>
      <w:proofErr w:type="spellEnd"/>
      <w:r w:rsidRPr="00E63942">
        <w:rPr>
          <w:rFonts w:ascii="Times New Roman" w:hAnsi="Times New Roman" w:cs="Times New Roman"/>
        </w:rPr>
        <w:t xml:space="preserve"> et al., 2019; </w:t>
      </w:r>
      <w:proofErr w:type="spellStart"/>
      <w:r w:rsidRPr="00E63942">
        <w:rPr>
          <w:rFonts w:ascii="Times New Roman" w:hAnsi="Times New Roman" w:cs="Times New Roman"/>
        </w:rPr>
        <w:t>Rivano</w:t>
      </w:r>
      <w:proofErr w:type="spellEnd"/>
      <w:r w:rsidRPr="00E63942">
        <w:rPr>
          <w:rFonts w:ascii="Times New Roman" w:hAnsi="Times New Roman" w:cs="Times New Roman"/>
        </w:rPr>
        <w:t xml:space="preserve"> </w:t>
      </w:r>
      <w:proofErr w:type="spellStart"/>
      <w:r w:rsidRPr="00E63942">
        <w:rPr>
          <w:rFonts w:ascii="Times New Roman" w:hAnsi="Times New Roman" w:cs="Times New Roman"/>
        </w:rPr>
        <w:t>Eckerdal</w:t>
      </w:r>
      <w:proofErr w:type="spellEnd"/>
      <w:r w:rsidRPr="00E63942">
        <w:rPr>
          <w:rFonts w:ascii="Times New Roman" w:hAnsi="Times New Roman" w:cs="Times New Roman"/>
        </w:rPr>
        <w:t xml:space="preserve"> et al., 2024). </w:t>
      </w:r>
      <w:r w:rsidRPr="00E63942">
        <w:rPr>
          <w:rFonts w:ascii="Times New Roman" w:hAnsi="Times New Roman" w:cs="Times New Roman"/>
        </w:rPr>
        <w:t xml:space="preserve">Patrons are more likely to ask questions, attend programs, experiment with </w:t>
      </w:r>
      <w:r w:rsidRPr="00E63942">
        <w:rPr>
          <w:rFonts w:ascii="Times New Roman" w:hAnsi="Times New Roman" w:cs="Times New Roman"/>
        </w:rPr>
        <w:t>technologies, and return for continued learning when the environment communicates welcome and safety.</w:t>
      </w:r>
    </w:p>
    <w:p w14:paraId="469C731D" w14:textId="77777777" w:rsidR="002467ED"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For </w:t>
      </w:r>
      <w:r w:rsidR="0031016B" w:rsidRPr="00E63942">
        <w:rPr>
          <w:rFonts w:ascii="Times New Roman" w:hAnsi="Times New Roman" w:cs="Times New Roman"/>
        </w:rPr>
        <w:t xml:space="preserve">the </w:t>
      </w:r>
      <w:r w:rsidRPr="00E63942">
        <w:rPr>
          <w:rFonts w:ascii="Times New Roman" w:hAnsi="Times New Roman" w:cs="Times New Roman"/>
        </w:rPr>
        <w:t xml:space="preserve">model to work </w:t>
      </w:r>
      <w:r w:rsidR="0031016B" w:rsidRPr="00E63942">
        <w:rPr>
          <w:rFonts w:ascii="Times New Roman" w:hAnsi="Times New Roman" w:cs="Times New Roman"/>
        </w:rPr>
        <w:t>effectively</w:t>
      </w:r>
      <w:r w:rsidRPr="00E63942">
        <w:rPr>
          <w:rFonts w:ascii="Times New Roman" w:hAnsi="Times New Roman" w:cs="Times New Roman"/>
        </w:rPr>
        <w:t>, it must be supported by government and social values that treat the library as essential civic infrastructure rather than an optional cultural amenity. Public investment is foundational: a Hygge Learning Commons requires stable funding for staffing, maintenance, accessible technology, inclusive programming, and community partnerships. Equally important is a democratic commitment to free and universal access. If the library is to function as a space of empowerment and safety, it must be protected as one of</w:t>
      </w:r>
      <w:r w:rsidRPr="00E63942">
        <w:rPr>
          <w:rFonts w:ascii="Times New Roman" w:hAnsi="Times New Roman" w:cs="Times New Roman"/>
        </w:rPr>
        <w:t xml:space="preserve"> the few remaining public institutions where people can gather, learn, rest, and receive help without being required to pay, prove productivity, or meet narrow standards of deservingness. </w:t>
      </w:r>
      <w:r w:rsidR="0031016B" w:rsidRPr="00E63942">
        <w:rPr>
          <w:rFonts w:ascii="Times New Roman" w:hAnsi="Times New Roman" w:cs="Times New Roman"/>
        </w:rPr>
        <w:t xml:space="preserve">The hygge paradigm therefore depends on a civic culture </w:t>
      </w:r>
      <w:r w:rsidRPr="00E63942">
        <w:rPr>
          <w:rFonts w:ascii="Times New Roman" w:hAnsi="Times New Roman" w:cs="Times New Roman"/>
        </w:rPr>
        <w:t>rooted in equity, pluralism, privacy, intellectual freedom, and care-based public service.</w:t>
      </w:r>
    </w:p>
    <w:p w14:paraId="55A5C9CF" w14:textId="77777777" w:rsidR="00E63942" w:rsidRPr="00E63942" w:rsidRDefault="0042322B" w:rsidP="00E63942">
      <w:pPr>
        <w:spacing w:line="480" w:lineRule="auto"/>
        <w:ind w:firstLine="720"/>
        <w:rPr>
          <w:rFonts w:ascii="Times New Roman" w:hAnsi="Times New Roman" w:cs="Times New Roman"/>
        </w:rPr>
      </w:pPr>
      <w:r w:rsidRPr="00E63942">
        <w:rPr>
          <w:rFonts w:ascii="Times New Roman" w:hAnsi="Times New Roman" w:cs="Times New Roman"/>
        </w:rPr>
        <w:t>Implementation nevertheless</w:t>
      </w:r>
      <w:r w:rsidR="008B6065" w:rsidRPr="00E63942">
        <w:rPr>
          <w:rFonts w:ascii="Times New Roman" w:hAnsi="Times New Roman" w:cs="Times New Roman"/>
        </w:rPr>
        <w:t xml:space="preserve"> requires </w:t>
      </w:r>
      <w:r w:rsidRPr="00E63942">
        <w:rPr>
          <w:rFonts w:ascii="Times New Roman" w:hAnsi="Times New Roman" w:cs="Times New Roman"/>
        </w:rPr>
        <w:t>caution.</w:t>
      </w:r>
      <w:r w:rsidR="008B6065" w:rsidRPr="00E63942">
        <w:rPr>
          <w:rFonts w:ascii="Times New Roman" w:hAnsi="Times New Roman" w:cs="Times New Roman"/>
        </w:rPr>
        <w:t xml:space="preserve"> First, comfort must be equitable. A cozy library that </w:t>
      </w:r>
      <w:r w:rsidR="008B6065" w:rsidRPr="00E63942">
        <w:rPr>
          <w:rFonts w:ascii="Times New Roman" w:hAnsi="Times New Roman" w:cs="Times New Roman"/>
        </w:rPr>
        <w:t>reflects</w:t>
      </w:r>
      <w:r w:rsidRPr="00E63942">
        <w:rPr>
          <w:rFonts w:ascii="Times New Roman" w:hAnsi="Times New Roman" w:cs="Times New Roman"/>
        </w:rPr>
        <w:t xml:space="preserve"> only</w:t>
      </w:r>
      <w:r w:rsidR="008B6065" w:rsidRPr="00E63942">
        <w:rPr>
          <w:rFonts w:ascii="Times New Roman" w:hAnsi="Times New Roman" w:cs="Times New Roman"/>
        </w:rPr>
        <w:t xml:space="preserve"> middle-class tastes, dominant cultural norms, or able-bodied assumptions may unintentionally exclude some </w:t>
      </w:r>
      <w:r w:rsidRPr="00E63942">
        <w:rPr>
          <w:rFonts w:ascii="Times New Roman" w:hAnsi="Times New Roman" w:cs="Times New Roman"/>
        </w:rPr>
        <w:t>patrons.</w:t>
      </w:r>
      <w:r w:rsidR="008B6065" w:rsidRPr="00E63942">
        <w:rPr>
          <w:rFonts w:ascii="Times New Roman" w:hAnsi="Times New Roman" w:cs="Times New Roman"/>
        </w:rPr>
        <w:t xml:space="preserve"> Second, comfort and safety should not become justifications for over-policing </w:t>
      </w:r>
      <w:r w:rsidRPr="00E63942">
        <w:rPr>
          <w:rFonts w:ascii="Times New Roman" w:hAnsi="Times New Roman" w:cs="Times New Roman"/>
        </w:rPr>
        <w:t>people</w:t>
      </w:r>
      <w:r w:rsidR="008B6065" w:rsidRPr="00E63942">
        <w:rPr>
          <w:rFonts w:ascii="Times New Roman" w:hAnsi="Times New Roman" w:cs="Times New Roman"/>
        </w:rPr>
        <w:t xml:space="preserve"> whose needs are complex. Third, staff need training</w:t>
      </w:r>
      <w:r w:rsidRPr="00E63942">
        <w:rPr>
          <w:rFonts w:ascii="Times New Roman" w:hAnsi="Times New Roman" w:cs="Times New Roman"/>
        </w:rPr>
        <w:t xml:space="preserve">, </w:t>
      </w:r>
      <w:r w:rsidR="008B6065" w:rsidRPr="00E63942">
        <w:rPr>
          <w:rFonts w:ascii="Times New Roman" w:hAnsi="Times New Roman" w:cs="Times New Roman"/>
        </w:rPr>
        <w:t>administrative support</w:t>
      </w:r>
      <w:r w:rsidRPr="00E63942">
        <w:rPr>
          <w:rFonts w:ascii="Times New Roman" w:hAnsi="Times New Roman" w:cs="Times New Roman"/>
        </w:rPr>
        <w:t>, and realistic staffing levels</w:t>
      </w:r>
      <w:r w:rsidR="008B6065" w:rsidRPr="00E63942">
        <w:rPr>
          <w:rFonts w:ascii="Times New Roman" w:hAnsi="Times New Roman" w:cs="Times New Roman"/>
        </w:rPr>
        <w:t xml:space="preserve"> because the emotional labor of maintaining a welcoming public </w:t>
      </w:r>
      <w:r w:rsidRPr="00E63942">
        <w:rPr>
          <w:rFonts w:ascii="Times New Roman" w:hAnsi="Times New Roman" w:cs="Times New Roman"/>
        </w:rPr>
        <w:t>environment</w:t>
      </w:r>
      <w:r w:rsidR="008B6065" w:rsidRPr="00E63942">
        <w:rPr>
          <w:rFonts w:ascii="Times New Roman" w:hAnsi="Times New Roman" w:cs="Times New Roman"/>
        </w:rPr>
        <w:t xml:space="preserve"> can be </w:t>
      </w:r>
      <w:r w:rsidRPr="00E63942">
        <w:rPr>
          <w:rFonts w:ascii="Times New Roman" w:hAnsi="Times New Roman" w:cs="Times New Roman"/>
        </w:rPr>
        <w:t>substantial.</w:t>
      </w:r>
      <w:r w:rsidR="008B6065" w:rsidRPr="00E63942">
        <w:rPr>
          <w:rFonts w:ascii="Times New Roman" w:hAnsi="Times New Roman" w:cs="Times New Roman"/>
        </w:rPr>
        <w:t xml:space="preserve"> Finally, </w:t>
      </w:r>
      <w:r w:rsidR="008B6065" w:rsidRPr="00E63942">
        <w:rPr>
          <w:rFonts w:ascii="Times New Roman" w:hAnsi="Times New Roman" w:cs="Times New Roman"/>
        </w:rPr>
        <w:t xml:space="preserve">assessment </w:t>
      </w:r>
      <w:r w:rsidRPr="00E63942">
        <w:rPr>
          <w:rFonts w:ascii="Times New Roman" w:hAnsi="Times New Roman" w:cs="Times New Roman"/>
        </w:rPr>
        <w:t>must</w:t>
      </w:r>
      <w:r w:rsidR="008B6065" w:rsidRPr="00E63942">
        <w:rPr>
          <w:rFonts w:ascii="Times New Roman" w:hAnsi="Times New Roman" w:cs="Times New Roman"/>
        </w:rPr>
        <w:t xml:space="preserve"> capture both quantitative outcomes, such as </w:t>
      </w:r>
      <w:r w:rsidR="008B6065" w:rsidRPr="00E63942">
        <w:rPr>
          <w:rFonts w:ascii="Times New Roman" w:hAnsi="Times New Roman" w:cs="Times New Roman"/>
        </w:rPr>
        <w:t xml:space="preserve">attendance and </w:t>
      </w:r>
      <w:r w:rsidRPr="00E63942">
        <w:rPr>
          <w:rFonts w:ascii="Times New Roman" w:hAnsi="Times New Roman" w:cs="Times New Roman"/>
        </w:rPr>
        <w:t>technology</w:t>
      </w:r>
      <w:r w:rsidR="008B6065" w:rsidRPr="00E63942">
        <w:rPr>
          <w:rFonts w:ascii="Times New Roman" w:hAnsi="Times New Roman" w:cs="Times New Roman"/>
        </w:rPr>
        <w:t xml:space="preserve"> use, and qualitative outcomes, such as belonging, confidence, and perceived safety.</w:t>
      </w:r>
    </w:p>
    <w:p w14:paraId="49D1F441" w14:textId="3F059EB1" w:rsidR="00687BC6" w:rsidRPr="00E63942" w:rsidRDefault="00687BC6"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Assessment Strategy</w:t>
      </w:r>
    </w:p>
    <w:p w14:paraId="33CB9738" w14:textId="77777777" w:rsidR="00E63942" w:rsidRP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lastRenderedPageBreak/>
        <w:t xml:space="preserve">Assessment should </w:t>
      </w:r>
      <w:r w:rsidR="006A3AAA" w:rsidRPr="00E63942">
        <w:rPr>
          <w:rFonts w:ascii="Times New Roman" w:hAnsi="Times New Roman" w:cs="Times New Roman"/>
        </w:rPr>
        <w:t>determine</w:t>
      </w:r>
      <w:r w:rsidRPr="00E63942">
        <w:rPr>
          <w:rFonts w:ascii="Times New Roman" w:hAnsi="Times New Roman" w:cs="Times New Roman"/>
        </w:rPr>
        <w:t xml:space="preserve"> whether the Hygge Learning Commons increases access, learning, empowerment, and safety. Recommended measures include program attendance, repeat participation, library card registrations, public computer and Wi-Fi use, referrals to community resources, patron surveys on comfort and belonging, staff observations, and </w:t>
      </w:r>
      <w:r w:rsidR="006A3AAA" w:rsidRPr="00E63942">
        <w:rPr>
          <w:rFonts w:ascii="Times New Roman" w:hAnsi="Times New Roman" w:cs="Times New Roman"/>
        </w:rPr>
        <w:t>brief</w:t>
      </w:r>
      <w:r w:rsidRPr="00E63942">
        <w:rPr>
          <w:rFonts w:ascii="Times New Roman" w:hAnsi="Times New Roman" w:cs="Times New Roman"/>
        </w:rPr>
        <w:t xml:space="preserve"> reflective interviews with participants. Because lifelong learning often produces gradual and personal outcomes, qualitative evidence should be treated as essential rather than supplemental.</w:t>
      </w:r>
      <w:r w:rsidR="006A3AAA" w:rsidRPr="00E63942">
        <w:rPr>
          <w:rFonts w:ascii="Times New Roman" w:hAnsi="Times New Roman" w:cs="Times New Roman"/>
        </w:rPr>
        <w:t xml:space="preserve"> A strong assessment strategy should therefore combine usage data with patron narratives that reveal whether the library feels more accessible, humane, and empowering over time.</w:t>
      </w:r>
    </w:p>
    <w:p w14:paraId="1E6E6953" w14:textId="390945E8" w:rsidR="002467ED" w:rsidRPr="00E63942" w:rsidRDefault="008B6065" w:rsidP="00E63942">
      <w:pPr>
        <w:spacing w:line="480" w:lineRule="auto"/>
        <w:rPr>
          <w:rFonts w:ascii="Times New Roman" w:hAnsi="Times New Roman" w:cs="Times New Roman"/>
          <w:b/>
          <w:bCs/>
          <w:sz w:val="32"/>
          <w:szCs w:val="32"/>
        </w:rPr>
      </w:pPr>
      <w:r w:rsidRPr="00E63942">
        <w:rPr>
          <w:rFonts w:ascii="Times New Roman" w:hAnsi="Times New Roman" w:cs="Times New Roman"/>
          <w:b/>
          <w:bCs/>
          <w:sz w:val="32"/>
          <w:szCs w:val="32"/>
        </w:rPr>
        <w:t>Conclusion</w:t>
      </w:r>
    </w:p>
    <w:p w14:paraId="6F43EF2A" w14:textId="77777777" w:rsidR="00E63942" w:rsidRDefault="008B6065" w:rsidP="00E63942">
      <w:pPr>
        <w:spacing w:line="480" w:lineRule="auto"/>
        <w:ind w:firstLine="720"/>
        <w:rPr>
          <w:rFonts w:ascii="Times New Roman" w:hAnsi="Times New Roman" w:cs="Times New Roman"/>
        </w:rPr>
      </w:pPr>
      <w:r w:rsidRPr="00E63942">
        <w:rPr>
          <w:rFonts w:ascii="Times New Roman" w:hAnsi="Times New Roman" w:cs="Times New Roman"/>
        </w:rPr>
        <w:t xml:space="preserve">The public library is uniquely positioned to serve as a democratic learning environment because it offers access without requiring consumption, expertise without intimidation, and community without compulsory participation. </w:t>
      </w:r>
      <w:r w:rsidRPr="00E63942">
        <w:rPr>
          <w:rFonts w:ascii="Times New Roman" w:hAnsi="Times New Roman" w:cs="Times New Roman"/>
        </w:rPr>
        <w:t xml:space="preserve">Within this vision, hygge should be understood not as a decorative </w:t>
      </w:r>
      <w:r w:rsidRPr="00E63942">
        <w:rPr>
          <w:rFonts w:ascii="Times New Roman" w:hAnsi="Times New Roman" w:cs="Times New Roman"/>
        </w:rPr>
        <w:t>intervention but as a philosophical paradigm for public librarianship. Spatially, it invites leaders to create environments that communicate comfort, clarity, and welcome. Relationally, it calls staff and systems to center dignity, patience, privacy, and nonjudgmental support. Civically, it frames the library as a free public refuge where people can learn, recover, connect with resources, and strengthen personal agency. A Hygge Learning Commons would therefore do more than</w:t>
      </w:r>
      <w:r w:rsidRPr="00E63942">
        <w:rPr>
          <w:rFonts w:ascii="Times New Roman" w:hAnsi="Times New Roman" w:cs="Times New Roman"/>
        </w:rPr>
        <w:t xml:space="preserve"> make the library </w:t>
      </w:r>
      <w:r w:rsidRPr="00E63942">
        <w:rPr>
          <w:rFonts w:ascii="Times New Roman" w:hAnsi="Times New Roman" w:cs="Times New Roman"/>
        </w:rPr>
        <w:t xml:space="preserve">feel </w:t>
      </w:r>
      <w:r w:rsidRPr="00E63942">
        <w:rPr>
          <w:rFonts w:ascii="Times New Roman" w:hAnsi="Times New Roman" w:cs="Times New Roman"/>
        </w:rPr>
        <w:t xml:space="preserve">comfortable; it would </w:t>
      </w:r>
      <w:r w:rsidRPr="00E63942">
        <w:rPr>
          <w:rFonts w:ascii="Times New Roman" w:hAnsi="Times New Roman" w:cs="Times New Roman"/>
        </w:rPr>
        <w:t xml:space="preserve">make the </w:t>
      </w:r>
      <w:r w:rsidRPr="00E63942">
        <w:rPr>
          <w:rFonts w:ascii="Times New Roman" w:hAnsi="Times New Roman" w:cs="Times New Roman"/>
        </w:rPr>
        <w:t xml:space="preserve">library’s </w:t>
      </w:r>
      <w:r w:rsidRPr="00E63942">
        <w:rPr>
          <w:rFonts w:ascii="Times New Roman" w:hAnsi="Times New Roman" w:cs="Times New Roman"/>
        </w:rPr>
        <w:t xml:space="preserve">democratic values visible and actionable in everyday service. By adopting hygge as a paradigm of hospitality, safety, and </w:t>
      </w:r>
      <w:r w:rsidRPr="00E63942">
        <w:rPr>
          <w:rFonts w:ascii="Times New Roman" w:hAnsi="Times New Roman" w:cs="Times New Roman"/>
        </w:rPr>
        <w:t xml:space="preserve">empowerment, </w:t>
      </w:r>
      <w:r w:rsidRPr="00E63942">
        <w:rPr>
          <w:rFonts w:ascii="Times New Roman" w:hAnsi="Times New Roman" w:cs="Times New Roman"/>
        </w:rPr>
        <w:t xml:space="preserve">library leaders can strengthen the institution’s role as a </w:t>
      </w:r>
      <w:proofErr w:type="gramStart"/>
      <w:r w:rsidRPr="00E63942">
        <w:rPr>
          <w:rFonts w:ascii="Times New Roman" w:hAnsi="Times New Roman" w:cs="Times New Roman"/>
        </w:rPr>
        <w:t>lifelong learning</w:t>
      </w:r>
      <w:r w:rsidRPr="00E63942">
        <w:rPr>
          <w:rFonts w:ascii="Times New Roman" w:hAnsi="Times New Roman" w:cs="Times New Roman"/>
        </w:rPr>
        <w:t xml:space="preserve"> commons</w:t>
      </w:r>
      <w:proofErr w:type="gramEnd"/>
      <w:r w:rsidRPr="00E63942">
        <w:rPr>
          <w:rFonts w:ascii="Times New Roman" w:hAnsi="Times New Roman" w:cs="Times New Roman"/>
        </w:rPr>
        <w:t xml:space="preserve"> and a </w:t>
      </w:r>
      <w:r w:rsidRPr="00E63942">
        <w:rPr>
          <w:rFonts w:ascii="Times New Roman" w:hAnsi="Times New Roman" w:cs="Times New Roman"/>
        </w:rPr>
        <w:t>source of public well-being</w:t>
      </w:r>
      <w:r w:rsidRPr="00E63942">
        <w:rPr>
          <w:rFonts w:ascii="Times New Roman" w:hAnsi="Times New Roman" w:cs="Times New Roman"/>
        </w:rPr>
        <w:t>.</w:t>
      </w:r>
    </w:p>
    <w:p w14:paraId="428D2B12" w14:textId="76D0D15F" w:rsidR="002467ED" w:rsidRPr="00E20481" w:rsidRDefault="00E20481" w:rsidP="00E20481">
      <w:pPr>
        <w:jc w:val="center"/>
        <w:rPr>
          <w:rFonts w:ascii="Times New Roman" w:hAnsi="Times New Roman" w:cs="Times New Roman"/>
        </w:rPr>
      </w:pPr>
      <w:r>
        <w:rPr>
          <w:rFonts w:ascii="Times New Roman" w:hAnsi="Times New Roman" w:cs="Times New Roman"/>
        </w:rPr>
        <w:br w:type="page"/>
      </w:r>
      <w:r w:rsidR="008B6065" w:rsidRPr="00E63942">
        <w:rPr>
          <w:rFonts w:ascii="Times New Roman" w:hAnsi="Times New Roman" w:cs="Times New Roman"/>
          <w:b/>
          <w:bCs/>
          <w:sz w:val="32"/>
          <w:szCs w:val="32"/>
        </w:rPr>
        <w:lastRenderedPageBreak/>
        <w:t>References</w:t>
      </w:r>
    </w:p>
    <w:p w14:paraId="73BCDA25"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Agyekum, B. (2022). Public libraries: Enacting “public spaces” for community development and lifelong learning. </w:t>
      </w:r>
      <w:r w:rsidRPr="00E63942">
        <w:rPr>
          <w:rFonts w:ascii="Times New Roman" w:hAnsi="Times New Roman" w:cs="Times New Roman"/>
          <w:i/>
          <w:iCs/>
        </w:rPr>
        <w:t>Journal of Learning Spaces, 11</w:t>
      </w:r>
      <w:r w:rsidRPr="00E63942">
        <w:rPr>
          <w:rFonts w:ascii="Times New Roman" w:hAnsi="Times New Roman" w:cs="Times New Roman"/>
        </w:rPr>
        <w:t>(1), 45–57.</w:t>
      </w:r>
    </w:p>
    <w:p w14:paraId="2F09A093"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Audunson, R., Aabø, S., Blomgren, R., Evjen, S., Jochumsen, H., Larsen, H., Rasmussen, C. H., </w:t>
      </w:r>
      <w:proofErr w:type="spellStart"/>
      <w:r w:rsidRPr="00E63942">
        <w:rPr>
          <w:rFonts w:ascii="Times New Roman" w:hAnsi="Times New Roman" w:cs="Times New Roman"/>
        </w:rPr>
        <w:t>Vårheim</w:t>
      </w:r>
      <w:proofErr w:type="spellEnd"/>
      <w:r w:rsidRPr="00E63942">
        <w:rPr>
          <w:rFonts w:ascii="Times New Roman" w:hAnsi="Times New Roman" w:cs="Times New Roman"/>
        </w:rPr>
        <w:t xml:space="preserve">, A., Johnston, J., &amp; Koizumi, M. (2019). Public libraries as an infrastructure for a sustainable public sphere: A comprehensive review of research. </w:t>
      </w:r>
      <w:r w:rsidRPr="00E63942">
        <w:rPr>
          <w:rFonts w:ascii="Times New Roman" w:hAnsi="Times New Roman" w:cs="Times New Roman"/>
          <w:i/>
          <w:iCs/>
        </w:rPr>
        <w:t>Journal of Documentation, 75</w:t>
      </w:r>
      <w:r w:rsidRPr="00E63942">
        <w:rPr>
          <w:rFonts w:ascii="Times New Roman" w:hAnsi="Times New Roman" w:cs="Times New Roman"/>
        </w:rPr>
        <w:t>(4), 773–790. https://doi.org/10.1108/JD-10-2018-0157</w:t>
      </w:r>
    </w:p>
    <w:p w14:paraId="1F61E6DE"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Breunig, M., &amp; Kallestrup, S. (2020). Translating hygge: A Danish design myth and its Anglophone appropriation. </w:t>
      </w:r>
      <w:r w:rsidRPr="00E63942">
        <w:rPr>
          <w:rFonts w:ascii="Times New Roman" w:hAnsi="Times New Roman" w:cs="Times New Roman"/>
          <w:i/>
          <w:iCs/>
        </w:rPr>
        <w:t>Journal of Design History, 33</w:t>
      </w:r>
      <w:r w:rsidRPr="00E63942">
        <w:rPr>
          <w:rFonts w:ascii="Times New Roman" w:hAnsi="Times New Roman" w:cs="Times New Roman"/>
        </w:rPr>
        <w:t>(2), 158–174. https://doi.org/10.1093/jdh/epz056</w:t>
      </w:r>
    </w:p>
    <w:p w14:paraId="09E2A6B9" w14:textId="77777777" w:rsidR="00687BC6" w:rsidRPr="00E63942" w:rsidRDefault="00687BC6" w:rsidP="00E63942">
      <w:pPr>
        <w:spacing w:line="480" w:lineRule="auto"/>
        <w:rPr>
          <w:rFonts w:ascii="Times New Roman" w:hAnsi="Times New Roman" w:cs="Times New Roman"/>
        </w:rPr>
      </w:pPr>
      <w:proofErr w:type="spellStart"/>
      <w:r w:rsidRPr="00E63942">
        <w:rPr>
          <w:rFonts w:ascii="Times New Roman" w:hAnsi="Times New Roman" w:cs="Times New Roman"/>
        </w:rPr>
        <w:t>Gorantonaki</w:t>
      </w:r>
      <w:proofErr w:type="spellEnd"/>
      <w:r w:rsidRPr="00E63942">
        <w:rPr>
          <w:rFonts w:ascii="Times New Roman" w:hAnsi="Times New Roman" w:cs="Times New Roman"/>
        </w:rPr>
        <w:t xml:space="preserve">, E., &amp; Uzzell, D. (2018). Searching for coziness in a university library: When psychology and design come together. </w:t>
      </w:r>
      <w:r w:rsidRPr="00E63942">
        <w:rPr>
          <w:rFonts w:ascii="Times New Roman" w:hAnsi="Times New Roman" w:cs="Times New Roman"/>
          <w:i/>
          <w:iCs/>
        </w:rPr>
        <w:t>Environment and Behavior</w:t>
      </w:r>
      <w:r w:rsidRPr="00E63942">
        <w:rPr>
          <w:rFonts w:ascii="Times New Roman" w:hAnsi="Times New Roman" w:cs="Times New Roman"/>
        </w:rPr>
        <w:t>.</w:t>
      </w:r>
    </w:p>
    <w:p w14:paraId="5722B30A"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Häggström, B. M. (Ed.). (2004). </w:t>
      </w:r>
      <w:r w:rsidRPr="00E63942">
        <w:rPr>
          <w:rFonts w:ascii="Times New Roman" w:hAnsi="Times New Roman" w:cs="Times New Roman"/>
          <w:i/>
          <w:iCs/>
        </w:rPr>
        <w:t>The role of libraries in lifelong learning: Final report of the IFLA project under the Section for Public Libraries</w:t>
      </w:r>
      <w:r w:rsidRPr="00E63942">
        <w:rPr>
          <w:rFonts w:ascii="Times New Roman" w:hAnsi="Times New Roman" w:cs="Times New Roman"/>
        </w:rPr>
        <w:t>. International Federation of Library Associations and Institutions.</w:t>
      </w:r>
    </w:p>
    <w:p w14:paraId="693B6A6F"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Levisen, C. (2012). Roots of Danish sociality: Hygge as a cultural keyword and core cultural value. In C. Levisen, </w:t>
      </w:r>
      <w:r w:rsidRPr="00E63942">
        <w:rPr>
          <w:rFonts w:ascii="Times New Roman" w:hAnsi="Times New Roman" w:cs="Times New Roman"/>
          <w:i/>
          <w:iCs/>
        </w:rPr>
        <w:t>Cultural semantics and social cognition: A case study on the Danish universe of meaning</w:t>
      </w:r>
      <w:r w:rsidRPr="00E63942">
        <w:rPr>
          <w:rFonts w:ascii="Times New Roman" w:hAnsi="Times New Roman" w:cs="Times New Roman"/>
        </w:rPr>
        <w:t xml:space="preserve"> (pp. 71–104). De Gruyter Mouton.</w:t>
      </w:r>
    </w:p>
    <w:p w14:paraId="276F226E" w14:textId="77777777" w:rsidR="00687BC6" w:rsidRPr="00E63942" w:rsidRDefault="00687BC6" w:rsidP="00E63942">
      <w:pPr>
        <w:spacing w:line="480" w:lineRule="auto"/>
        <w:rPr>
          <w:rFonts w:ascii="Times New Roman" w:hAnsi="Times New Roman" w:cs="Times New Roman"/>
        </w:rPr>
      </w:pPr>
      <w:proofErr w:type="spellStart"/>
      <w:r w:rsidRPr="00E63942">
        <w:rPr>
          <w:rFonts w:ascii="Times New Roman" w:hAnsi="Times New Roman" w:cs="Times New Roman"/>
        </w:rPr>
        <w:t>Mubofu</w:t>
      </w:r>
      <w:proofErr w:type="spellEnd"/>
      <w:r w:rsidRPr="00E63942">
        <w:rPr>
          <w:rFonts w:ascii="Times New Roman" w:hAnsi="Times New Roman" w:cs="Times New Roman"/>
        </w:rPr>
        <w:t xml:space="preserve">, C., &amp; Mambo, H. (2021). The role of libraries in community empowerment: A systematic review. </w:t>
      </w:r>
      <w:r w:rsidRPr="00E63942">
        <w:rPr>
          <w:rFonts w:ascii="Times New Roman" w:hAnsi="Times New Roman" w:cs="Times New Roman"/>
          <w:i/>
          <w:iCs/>
        </w:rPr>
        <w:t>Indonesian Journal of Librarianship, 2</w:t>
      </w:r>
      <w:r w:rsidRPr="00E63942">
        <w:rPr>
          <w:rFonts w:ascii="Times New Roman" w:hAnsi="Times New Roman" w:cs="Times New Roman"/>
        </w:rPr>
        <w:t>(1), 1–16. https://doi.org/10.33701/ijolib.v2i1.1492</w:t>
      </w:r>
    </w:p>
    <w:p w14:paraId="6D88A455"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lastRenderedPageBreak/>
        <w:t xml:space="preserve">Poljak, L., Webster, B. M., &amp; Kiner, R. (2023). Exploring belonging through photovoice: Examining the impact of space design on diverse student populations in an academic library. </w:t>
      </w:r>
      <w:r w:rsidRPr="00E63942">
        <w:rPr>
          <w:rFonts w:ascii="Times New Roman" w:hAnsi="Times New Roman" w:cs="Times New Roman"/>
          <w:i/>
          <w:iCs/>
        </w:rPr>
        <w:t>Performance Measurement and Metrics, 24</w:t>
      </w:r>
      <w:r w:rsidRPr="00E63942">
        <w:rPr>
          <w:rFonts w:ascii="Times New Roman" w:hAnsi="Times New Roman" w:cs="Times New Roman"/>
        </w:rPr>
        <w:t>(3/4), 195–210. https://doi.org/10.1108/PMM-08-2023-0023</w:t>
      </w:r>
    </w:p>
    <w:p w14:paraId="2E1550EF" w14:textId="77777777" w:rsidR="00687BC6" w:rsidRPr="00E63942" w:rsidRDefault="00687BC6" w:rsidP="00E63942">
      <w:pPr>
        <w:spacing w:line="480" w:lineRule="auto"/>
        <w:rPr>
          <w:rFonts w:ascii="Times New Roman" w:hAnsi="Times New Roman" w:cs="Times New Roman"/>
        </w:rPr>
      </w:pPr>
      <w:proofErr w:type="spellStart"/>
      <w:r w:rsidRPr="00E63942">
        <w:rPr>
          <w:rFonts w:ascii="Times New Roman" w:hAnsi="Times New Roman" w:cs="Times New Roman"/>
        </w:rPr>
        <w:t>Rivano</w:t>
      </w:r>
      <w:proofErr w:type="spellEnd"/>
      <w:r w:rsidRPr="00E63942">
        <w:rPr>
          <w:rFonts w:ascii="Times New Roman" w:hAnsi="Times New Roman" w:cs="Times New Roman"/>
        </w:rPr>
        <w:t xml:space="preserve"> Eckerdal, J., Engström, L., Farber, A., Hamm, M., Kofi, J., Landau-Donnelly, F., &amp; van Melik, R. (2024). Social </w:t>
      </w:r>
      <w:proofErr w:type="spellStart"/>
      <w:r w:rsidRPr="00E63942">
        <w:rPr>
          <w:rFonts w:ascii="Times New Roman" w:hAnsi="Times New Roman" w:cs="Times New Roman"/>
        </w:rPr>
        <w:t>infrastructuring</w:t>
      </w:r>
      <w:proofErr w:type="spellEnd"/>
      <w:r w:rsidRPr="00E63942">
        <w:rPr>
          <w:rFonts w:ascii="Times New Roman" w:hAnsi="Times New Roman" w:cs="Times New Roman"/>
        </w:rPr>
        <w:t xml:space="preserve"> in public libraries: Librarians’ continuous care in everyday library practice. </w:t>
      </w:r>
      <w:r w:rsidRPr="00E63942">
        <w:rPr>
          <w:rFonts w:ascii="Times New Roman" w:hAnsi="Times New Roman" w:cs="Times New Roman"/>
          <w:i/>
          <w:iCs/>
        </w:rPr>
        <w:t>Journal of Documentation, 80</w:t>
      </w:r>
      <w:r w:rsidRPr="00E63942">
        <w:rPr>
          <w:rFonts w:ascii="Times New Roman" w:hAnsi="Times New Roman" w:cs="Times New Roman"/>
        </w:rPr>
        <w:t>(7), 206–225. https://doi.org/10.1108/JD-12-2023-0260</w:t>
      </w:r>
    </w:p>
    <w:p w14:paraId="02CEA4A3"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Stephens, M. (2011). </w:t>
      </w:r>
      <w:r w:rsidRPr="00E63942">
        <w:rPr>
          <w:rFonts w:ascii="Times New Roman" w:hAnsi="Times New Roman" w:cs="Times New Roman"/>
          <w:i/>
          <w:iCs/>
        </w:rPr>
        <w:t>The Hyperlinked Library: A TTW white paper</w:t>
      </w:r>
      <w:r w:rsidRPr="00E63942">
        <w:rPr>
          <w:rFonts w:ascii="Times New Roman" w:hAnsi="Times New Roman" w:cs="Times New Roman"/>
        </w:rPr>
        <w:t>. Tame the Web.</w:t>
      </w:r>
    </w:p>
    <w:p w14:paraId="4C8EC373" w14:textId="77777777" w:rsidR="00687BC6" w:rsidRPr="00E63942" w:rsidRDefault="00687BC6" w:rsidP="00E63942">
      <w:pPr>
        <w:spacing w:line="480" w:lineRule="auto"/>
        <w:rPr>
          <w:rFonts w:ascii="Times New Roman" w:hAnsi="Times New Roman" w:cs="Times New Roman"/>
        </w:rPr>
      </w:pPr>
      <w:r w:rsidRPr="00E63942">
        <w:rPr>
          <w:rFonts w:ascii="Times New Roman" w:hAnsi="Times New Roman" w:cs="Times New Roman"/>
        </w:rPr>
        <w:t xml:space="preserve">Stephens, M. (2026, May 20). </w:t>
      </w:r>
      <w:r w:rsidRPr="00E63942">
        <w:rPr>
          <w:rFonts w:ascii="Times New Roman" w:hAnsi="Times New Roman" w:cs="Times New Roman"/>
          <w:i/>
          <w:iCs/>
        </w:rPr>
        <w:t>Welcome to The Hyperlinked Library: Emerging trends &amp; technologies</w:t>
      </w:r>
      <w:r w:rsidRPr="00E63942">
        <w:rPr>
          <w:rFonts w:ascii="Times New Roman" w:hAnsi="Times New Roman" w:cs="Times New Roman"/>
        </w:rPr>
        <w:t>. INFO 287: The Hyperlinked Library, San José State University School of Information.</w:t>
      </w:r>
    </w:p>
    <w:p w14:paraId="1BED0280" w14:textId="77777777" w:rsidR="00687BC6" w:rsidRPr="00E63942" w:rsidRDefault="00687BC6" w:rsidP="00E63942">
      <w:pPr>
        <w:spacing w:line="480" w:lineRule="auto"/>
        <w:rPr>
          <w:rFonts w:ascii="Times New Roman" w:hAnsi="Times New Roman" w:cs="Times New Roman"/>
        </w:rPr>
      </w:pPr>
    </w:p>
    <w:p w14:paraId="1C543415" w14:textId="77777777" w:rsidR="002467ED" w:rsidRPr="00E63942" w:rsidRDefault="002467ED" w:rsidP="00E63942">
      <w:pPr>
        <w:spacing w:line="480" w:lineRule="auto"/>
        <w:rPr>
          <w:rFonts w:ascii="Times New Roman" w:hAnsi="Times New Roman" w:cs="Times New Roman"/>
        </w:rPr>
      </w:pPr>
    </w:p>
    <w:sectPr w:rsidR="002467ED" w:rsidRPr="00E63942" w:rsidSect="00E6394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8D877" w14:textId="77777777" w:rsidR="008B6065" w:rsidRDefault="008B6065" w:rsidP="00E63942">
      <w:pPr>
        <w:spacing w:after="0" w:line="240" w:lineRule="auto"/>
      </w:pPr>
      <w:r>
        <w:separator/>
      </w:r>
    </w:p>
  </w:endnote>
  <w:endnote w:type="continuationSeparator" w:id="0">
    <w:p w14:paraId="42632122" w14:textId="77777777" w:rsidR="008B6065" w:rsidRDefault="008B6065" w:rsidP="00E63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58606"/>
      <w:docPartObj>
        <w:docPartGallery w:val="Page Numbers (Bottom of Page)"/>
        <w:docPartUnique/>
      </w:docPartObj>
    </w:sdtPr>
    <w:sdtEndPr>
      <w:rPr>
        <w:noProof/>
      </w:rPr>
    </w:sdtEndPr>
    <w:sdtContent>
      <w:p w14:paraId="10D27512" w14:textId="7FF5832E" w:rsidR="00E63942" w:rsidRDefault="00E639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71D27E" w14:textId="77777777" w:rsidR="00E63942" w:rsidRDefault="00E6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B9524" w14:textId="77777777" w:rsidR="008B6065" w:rsidRDefault="008B6065" w:rsidP="00E63942">
      <w:pPr>
        <w:spacing w:after="0" w:line="240" w:lineRule="auto"/>
      </w:pPr>
      <w:r>
        <w:separator/>
      </w:r>
    </w:p>
  </w:footnote>
  <w:footnote w:type="continuationSeparator" w:id="0">
    <w:p w14:paraId="580848AE" w14:textId="77777777" w:rsidR="008B6065" w:rsidRDefault="008B6065" w:rsidP="00E63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B36"/>
    <w:multiLevelType w:val="multilevel"/>
    <w:tmpl w:val="94F8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B1F9E"/>
    <w:multiLevelType w:val="multilevel"/>
    <w:tmpl w:val="5DDC5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8929382">
    <w:abstractNumId w:val="0"/>
  </w:num>
  <w:num w:numId="2" w16cid:durableId="71732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C6"/>
    <w:rsid w:val="000411CF"/>
    <w:rsid w:val="000C185C"/>
    <w:rsid w:val="000F4E00"/>
    <w:rsid w:val="00170A38"/>
    <w:rsid w:val="002467ED"/>
    <w:rsid w:val="002D6EF0"/>
    <w:rsid w:val="0031016B"/>
    <w:rsid w:val="003505D8"/>
    <w:rsid w:val="0042322B"/>
    <w:rsid w:val="00440C93"/>
    <w:rsid w:val="00487456"/>
    <w:rsid w:val="004B09DF"/>
    <w:rsid w:val="00552078"/>
    <w:rsid w:val="00687BC6"/>
    <w:rsid w:val="00693247"/>
    <w:rsid w:val="006A3AAA"/>
    <w:rsid w:val="007774E1"/>
    <w:rsid w:val="007B091D"/>
    <w:rsid w:val="008B6065"/>
    <w:rsid w:val="00921880"/>
    <w:rsid w:val="00991FA2"/>
    <w:rsid w:val="00A7446D"/>
    <w:rsid w:val="00BF0292"/>
    <w:rsid w:val="00C477B9"/>
    <w:rsid w:val="00CC22D6"/>
    <w:rsid w:val="00CD6480"/>
    <w:rsid w:val="00D650CA"/>
    <w:rsid w:val="00DE060A"/>
    <w:rsid w:val="00E20481"/>
    <w:rsid w:val="00E63942"/>
    <w:rsid w:val="00E870CC"/>
    <w:rsid w:val="00EA6A44"/>
    <w:rsid w:val="00ED7AB2"/>
    <w:rsid w:val="00FF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5D7C"/>
  <w15:chartTrackingRefBased/>
  <w15:docId w15:val="{808D078C-073A-4451-B75A-4B17C762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BC6"/>
  </w:style>
  <w:style w:type="paragraph" w:styleId="Heading1">
    <w:name w:val="heading 1"/>
    <w:basedOn w:val="Normal"/>
    <w:next w:val="Normal"/>
    <w:link w:val="Heading1Char"/>
    <w:uiPriority w:val="9"/>
    <w:qFormat/>
    <w:rsid w:val="00687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87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BC6"/>
    <w:rPr>
      <w:rFonts w:eastAsiaTheme="majorEastAsia" w:cstheme="majorBidi"/>
      <w:color w:val="272727" w:themeColor="text1" w:themeTint="D8"/>
    </w:rPr>
  </w:style>
  <w:style w:type="paragraph" w:styleId="Title">
    <w:name w:val="Title"/>
    <w:basedOn w:val="Normal"/>
    <w:next w:val="Normal"/>
    <w:link w:val="TitleChar"/>
    <w:uiPriority w:val="10"/>
    <w:qFormat/>
    <w:rsid w:val="00687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BC6"/>
    <w:pPr>
      <w:spacing w:before="160"/>
      <w:jc w:val="center"/>
    </w:pPr>
    <w:rPr>
      <w:i/>
      <w:iCs/>
      <w:color w:val="404040" w:themeColor="text1" w:themeTint="BF"/>
    </w:rPr>
  </w:style>
  <w:style w:type="character" w:customStyle="1" w:styleId="QuoteChar">
    <w:name w:val="Quote Char"/>
    <w:basedOn w:val="DefaultParagraphFont"/>
    <w:link w:val="Quote"/>
    <w:uiPriority w:val="29"/>
    <w:rsid w:val="00687BC6"/>
    <w:rPr>
      <w:i/>
      <w:iCs/>
      <w:color w:val="404040" w:themeColor="text1" w:themeTint="BF"/>
    </w:rPr>
  </w:style>
  <w:style w:type="paragraph" w:styleId="ListParagraph">
    <w:name w:val="List Paragraph"/>
    <w:basedOn w:val="Normal"/>
    <w:uiPriority w:val="34"/>
    <w:qFormat/>
    <w:rsid w:val="00687BC6"/>
    <w:pPr>
      <w:ind w:left="720"/>
      <w:contextualSpacing/>
    </w:pPr>
  </w:style>
  <w:style w:type="character" w:styleId="IntenseEmphasis">
    <w:name w:val="Intense Emphasis"/>
    <w:basedOn w:val="DefaultParagraphFont"/>
    <w:uiPriority w:val="21"/>
    <w:qFormat/>
    <w:rsid w:val="00687BC6"/>
    <w:rPr>
      <w:i/>
      <w:iCs/>
      <w:color w:val="0F4761" w:themeColor="accent1" w:themeShade="BF"/>
    </w:rPr>
  </w:style>
  <w:style w:type="paragraph" w:styleId="IntenseQuote">
    <w:name w:val="Intense Quote"/>
    <w:basedOn w:val="Normal"/>
    <w:next w:val="Normal"/>
    <w:link w:val="IntenseQuoteChar"/>
    <w:uiPriority w:val="30"/>
    <w:qFormat/>
    <w:rsid w:val="00687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BC6"/>
    <w:rPr>
      <w:i/>
      <w:iCs/>
      <w:color w:val="0F4761" w:themeColor="accent1" w:themeShade="BF"/>
    </w:rPr>
  </w:style>
  <w:style w:type="character" w:styleId="IntenseReference">
    <w:name w:val="Intense Reference"/>
    <w:basedOn w:val="DefaultParagraphFont"/>
    <w:uiPriority w:val="32"/>
    <w:qFormat/>
    <w:rsid w:val="00687BC6"/>
    <w:rPr>
      <w:b/>
      <w:bCs/>
      <w:smallCaps/>
      <w:color w:val="0F4761" w:themeColor="accent1" w:themeShade="BF"/>
      <w:spacing w:val="5"/>
    </w:rPr>
  </w:style>
  <w:style w:type="character" w:styleId="BookTitle">
    <w:name w:val="Book Title"/>
    <w:basedOn w:val="DefaultParagraphFont"/>
    <w:uiPriority w:val="33"/>
    <w:qFormat/>
    <w:rsid w:val="00687BC6"/>
    <w:rPr>
      <w:b/>
      <w:bCs/>
      <w:i/>
      <w:iCs/>
      <w:spacing w:val="5"/>
    </w:rPr>
  </w:style>
  <w:style w:type="paragraph" w:styleId="Caption">
    <w:name w:val="caption"/>
    <w:basedOn w:val="Normal"/>
    <w:next w:val="Normal"/>
    <w:uiPriority w:val="35"/>
    <w:semiHidden/>
    <w:unhideWhenUsed/>
    <w:qFormat/>
    <w:rsid w:val="00687BC6"/>
    <w:pPr>
      <w:spacing w:after="200" w:line="240" w:lineRule="auto"/>
    </w:pPr>
    <w:rPr>
      <w:i/>
      <w:iCs/>
      <w:color w:val="0E2841" w:themeColor="text2"/>
      <w:sz w:val="18"/>
      <w:szCs w:val="18"/>
    </w:rPr>
  </w:style>
  <w:style w:type="character" w:styleId="Emphasis">
    <w:name w:val="Emphasis"/>
    <w:basedOn w:val="DefaultParagraphFont"/>
    <w:uiPriority w:val="20"/>
    <w:qFormat/>
    <w:rsid w:val="00687BC6"/>
    <w:rPr>
      <w:i/>
      <w:iCs/>
    </w:rPr>
  </w:style>
  <w:style w:type="paragraph" w:styleId="NoSpacing">
    <w:name w:val="No Spacing"/>
    <w:uiPriority w:val="1"/>
    <w:qFormat/>
    <w:rsid w:val="00687BC6"/>
    <w:pPr>
      <w:spacing w:after="0" w:line="240" w:lineRule="auto"/>
    </w:pPr>
  </w:style>
  <w:style w:type="character" w:styleId="Strong">
    <w:name w:val="Strong"/>
    <w:basedOn w:val="DefaultParagraphFont"/>
    <w:uiPriority w:val="22"/>
    <w:qFormat/>
    <w:rsid w:val="00687BC6"/>
    <w:rPr>
      <w:b/>
      <w:bCs/>
    </w:rPr>
  </w:style>
  <w:style w:type="character" w:styleId="SubtleEmphasis">
    <w:name w:val="Subtle Emphasis"/>
    <w:basedOn w:val="DefaultParagraphFont"/>
    <w:uiPriority w:val="19"/>
    <w:qFormat/>
    <w:rsid w:val="00687BC6"/>
    <w:rPr>
      <w:i/>
      <w:iCs/>
      <w:color w:val="404040" w:themeColor="text1" w:themeTint="BF"/>
    </w:rPr>
  </w:style>
  <w:style w:type="character" w:styleId="SubtleReference">
    <w:name w:val="Subtle Reference"/>
    <w:basedOn w:val="DefaultParagraphFont"/>
    <w:uiPriority w:val="31"/>
    <w:qFormat/>
    <w:rsid w:val="00687BC6"/>
    <w:rPr>
      <w:smallCaps/>
      <w:color w:val="5A5A5A" w:themeColor="text1" w:themeTint="A5"/>
    </w:rPr>
  </w:style>
  <w:style w:type="paragraph" w:styleId="TOCHeading">
    <w:name w:val="TOC Heading"/>
    <w:basedOn w:val="Heading1"/>
    <w:next w:val="Normal"/>
    <w:uiPriority w:val="39"/>
    <w:semiHidden/>
    <w:unhideWhenUsed/>
    <w:qFormat/>
    <w:rsid w:val="00687BC6"/>
    <w:pPr>
      <w:spacing w:before="240" w:after="0"/>
      <w:outlineLvl w:val="9"/>
    </w:pPr>
    <w:rPr>
      <w:sz w:val="32"/>
      <w:szCs w:val="32"/>
    </w:rPr>
  </w:style>
  <w:style w:type="paragraph" w:styleId="Header">
    <w:name w:val="header"/>
    <w:basedOn w:val="Normal"/>
    <w:link w:val="HeaderChar"/>
    <w:uiPriority w:val="99"/>
    <w:unhideWhenUsed/>
    <w:rsid w:val="00E63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942"/>
  </w:style>
  <w:style w:type="paragraph" w:styleId="Footer">
    <w:name w:val="footer"/>
    <w:basedOn w:val="Normal"/>
    <w:link w:val="FooterChar"/>
    <w:uiPriority w:val="99"/>
    <w:unhideWhenUsed/>
    <w:rsid w:val="00E63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11</Pages>
  <Words>2373</Words>
  <Characters>15242</Characters>
  <Application>Microsoft Office Word</Application>
  <DocSecurity>0</DocSecurity>
  <Lines>234</Lines>
  <Paragraphs>57</Paragraphs>
  <ScaleCrop>false</ScaleCrop>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shirek</dc:creator>
  <cp:keywords/>
  <dc:description/>
  <cp:lastModifiedBy>colin shirek</cp:lastModifiedBy>
  <cp:revision>1</cp:revision>
  <dcterms:created xsi:type="dcterms:W3CDTF">2026-08-02T19:56:00Z</dcterms:created>
  <dcterms:modified xsi:type="dcterms:W3CDTF">2026-08-02T20:59:00Z</dcterms:modified>
</cp:coreProperties>
</file>